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tblCellMar>
          <w:left w:w="0" w:type="dxa"/>
          <w:right w:w="0" w:type="dxa"/>
        </w:tblCellMar>
        <w:tblLook w:val="04A0" w:firstRow="1" w:lastRow="0" w:firstColumn="1" w:lastColumn="0" w:noHBand="0" w:noVBand="1"/>
      </w:tblPr>
      <w:tblGrid>
        <w:gridCol w:w="3510"/>
        <w:gridCol w:w="5954"/>
      </w:tblGrid>
      <w:tr w:rsidR="005361E7" w:rsidRPr="0012347B" w:rsidTr="00C71213">
        <w:trPr>
          <w:trHeight w:val="836"/>
          <w:tblCellSpacing w:w="0" w:type="dxa"/>
        </w:trPr>
        <w:tc>
          <w:tcPr>
            <w:tcW w:w="3510" w:type="dxa"/>
            <w:tcMar>
              <w:top w:w="0" w:type="dxa"/>
              <w:left w:w="108" w:type="dxa"/>
              <w:bottom w:w="0" w:type="dxa"/>
              <w:right w:w="108" w:type="dxa"/>
            </w:tcMar>
          </w:tcPr>
          <w:p w:rsidR="005361E7" w:rsidRPr="00C71213" w:rsidRDefault="0012347B" w:rsidP="0012347B">
            <w:pPr>
              <w:spacing w:after="0" w:line="240" w:lineRule="auto"/>
              <w:jc w:val="center"/>
              <w:rPr>
                <w:rFonts w:eastAsia="Times New Roman"/>
                <w:b/>
                <w:bCs/>
                <w:sz w:val="26"/>
                <w:szCs w:val="28"/>
                <w:lang w:val="nl-NL" w:eastAsia="vi-VN"/>
              </w:rPr>
            </w:pPr>
            <w:r w:rsidRPr="00C71213">
              <w:rPr>
                <w:rFonts w:eastAsia="Times New Roman"/>
                <w:b/>
                <w:bCs/>
                <w:sz w:val="26"/>
                <w:szCs w:val="28"/>
                <w:lang w:val="nl-NL" w:eastAsia="vi-VN"/>
              </w:rPr>
              <w:t>ỦY BAN NHÂN DÂN</w:t>
            </w:r>
          </w:p>
          <w:p w:rsidR="0012347B" w:rsidRPr="0012347B" w:rsidRDefault="003B275A" w:rsidP="0012347B">
            <w:pPr>
              <w:spacing w:after="0" w:line="240" w:lineRule="auto"/>
              <w:jc w:val="center"/>
              <w:rPr>
                <w:rFonts w:eastAsia="Times New Roman"/>
                <w:szCs w:val="28"/>
                <w:lang w:eastAsia="vi-VN"/>
              </w:rPr>
            </w:pPr>
            <w:r>
              <w:rPr>
                <w:rFonts w:eastAsia="Times New Roman"/>
                <w:b/>
                <w:bCs/>
                <w:noProof/>
                <w:sz w:val="26"/>
                <w:szCs w:val="28"/>
                <w:lang w:val="en-US"/>
              </w:rPr>
              <mc:AlternateContent>
                <mc:Choice Requires="wps">
                  <w:drawing>
                    <wp:anchor distT="0" distB="0" distL="114300" distR="114300" simplePos="0" relativeHeight="251654144" behindDoc="0" locked="0" layoutInCell="1" allowOverlap="1">
                      <wp:simplePos x="0" y="0"/>
                      <wp:positionH relativeFrom="column">
                        <wp:posOffset>606425</wp:posOffset>
                      </wp:positionH>
                      <wp:positionV relativeFrom="paragraph">
                        <wp:posOffset>215265</wp:posOffset>
                      </wp:positionV>
                      <wp:extent cx="990600" cy="0"/>
                      <wp:effectExtent l="10160" t="10795" r="889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A0D5"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16.95pt" to="125.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WH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"/>
                  </w:pict>
                </mc:Fallback>
              </mc:AlternateContent>
            </w:r>
            <w:r w:rsidR="0012347B" w:rsidRPr="00C71213">
              <w:rPr>
                <w:rFonts w:eastAsia="Times New Roman"/>
                <w:b/>
                <w:bCs/>
                <w:sz w:val="26"/>
                <w:szCs w:val="28"/>
                <w:lang w:val="nl-NL" w:eastAsia="vi-VN"/>
              </w:rPr>
              <w:t>PHƯỜNG NAM HỒNG</w:t>
            </w:r>
          </w:p>
        </w:tc>
        <w:tc>
          <w:tcPr>
            <w:tcW w:w="5954" w:type="dxa"/>
            <w:tcMar>
              <w:top w:w="0" w:type="dxa"/>
              <w:left w:w="108" w:type="dxa"/>
              <w:bottom w:w="0" w:type="dxa"/>
              <w:right w:w="108" w:type="dxa"/>
            </w:tcMar>
          </w:tcPr>
          <w:p w:rsidR="005361E7" w:rsidRPr="00A9405C" w:rsidRDefault="003B275A" w:rsidP="00582283">
            <w:pPr>
              <w:spacing w:before="100" w:beforeAutospacing="1" w:after="120" w:line="240" w:lineRule="auto"/>
              <w:jc w:val="center"/>
              <w:rPr>
                <w:rFonts w:eastAsia="Times New Roman"/>
                <w:szCs w:val="28"/>
                <w:lang w:val="en-US" w:eastAsia="vi-VN"/>
              </w:rPr>
            </w:pPr>
            <w:r>
              <w:rPr>
                <w:rFonts w:eastAsia="Times New Roman"/>
                <w:noProof/>
                <w:sz w:val="26"/>
                <w:szCs w:val="28"/>
                <w:lang w:val="en-US"/>
              </w:rPr>
              <mc:AlternateContent>
                <mc:Choice Requires="wps">
                  <w:drawing>
                    <wp:anchor distT="0" distB="0" distL="114300" distR="114300" simplePos="0" relativeHeight="251655168" behindDoc="0" locked="0" layoutInCell="1" allowOverlap="1">
                      <wp:simplePos x="0" y="0"/>
                      <wp:positionH relativeFrom="column">
                        <wp:posOffset>882015</wp:posOffset>
                      </wp:positionH>
                      <wp:positionV relativeFrom="paragraph">
                        <wp:posOffset>431165</wp:posOffset>
                      </wp:positionV>
                      <wp:extent cx="1905000" cy="0"/>
                      <wp:effectExtent l="9525" t="8255" r="952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F944"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33.95pt" to="21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D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kU7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"/>
                  </w:pict>
                </mc:Fallback>
              </mc:AlternateContent>
            </w:r>
            <w:r w:rsidR="005361E7" w:rsidRPr="00C71213">
              <w:rPr>
                <w:rFonts w:eastAsia="Times New Roman"/>
                <w:b/>
                <w:bCs/>
                <w:sz w:val="26"/>
                <w:szCs w:val="28"/>
                <w:lang w:eastAsia="vi-VN"/>
              </w:rPr>
              <w:t>CỘNG HÒA XÃ HỘI CHỦ NGHĨA VIỆT NAM</w:t>
            </w:r>
            <w:r w:rsidR="005361E7" w:rsidRPr="0012347B">
              <w:rPr>
                <w:rFonts w:eastAsia="Times New Roman"/>
                <w:b/>
                <w:bCs/>
                <w:szCs w:val="28"/>
                <w:lang w:eastAsia="vi-VN"/>
              </w:rPr>
              <w:br/>
              <w:t xml:space="preserve">Độc lập - Tự do - Hạnh phúc </w:t>
            </w:r>
          </w:p>
        </w:tc>
      </w:tr>
      <w:tr w:rsidR="005361E7" w:rsidRPr="0012347B" w:rsidTr="00C71213">
        <w:trPr>
          <w:trHeight w:val="447"/>
          <w:tblCellSpacing w:w="0" w:type="dxa"/>
        </w:trPr>
        <w:tc>
          <w:tcPr>
            <w:tcW w:w="3510" w:type="dxa"/>
            <w:tcMar>
              <w:top w:w="0" w:type="dxa"/>
              <w:left w:w="108" w:type="dxa"/>
              <w:bottom w:w="0" w:type="dxa"/>
              <w:right w:w="108" w:type="dxa"/>
            </w:tcMar>
            <w:vAlign w:val="center"/>
          </w:tcPr>
          <w:p w:rsidR="005361E7" w:rsidRPr="0012347B" w:rsidRDefault="005361E7" w:rsidP="00E1593D">
            <w:pPr>
              <w:spacing w:after="120" w:line="240" w:lineRule="auto"/>
              <w:jc w:val="center"/>
              <w:rPr>
                <w:rFonts w:eastAsia="Times New Roman"/>
                <w:szCs w:val="28"/>
                <w:lang w:eastAsia="vi-VN"/>
              </w:rPr>
            </w:pPr>
            <w:r w:rsidRPr="0012347B">
              <w:rPr>
                <w:rFonts w:eastAsia="Times New Roman"/>
                <w:szCs w:val="28"/>
                <w:lang w:eastAsia="vi-VN"/>
              </w:rPr>
              <w:t>Số:   </w:t>
            </w:r>
            <w:r w:rsidR="004E6024">
              <w:rPr>
                <w:rFonts w:eastAsia="Times New Roman"/>
                <w:szCs w:val="28"/>
                <w:lang w:val="en-US" w:eastAsia="vi-VN"/>
              </w:rPr>
              <w:t xml:space="preserve">   </w:t>
            </w:r>
            <w:r w:rsidRPr="0012347B">
              <w:rPr>
                <w:rFonts w:eastAsia="Times New Roman"/>
                <w:szCs w:val="28"/>
                <w:lang w:eastAsia="vi-VN"/>
              </w:rPr>
              <w:t xml:space="preserve"> /BC-UBND</w:t>
            </w:r>
          </w:p>
        </w:tc>
        <w:tc>
          <w:tcPr>
            <w:tcW w:w="5954" w:type="dxa"/>
            <w:tcMar>
              <w:top w:w="0" w:type="dxa"/>
              <w:left w:w="108" w:type="dxa"/>
              <w:bottom w:w="0" w:type="dxa"/>
              <w:right w:w="108" w:type="dxa"/>
            </w:tcMar>
            <w:vAlign w:val="center"/>
          </w:tcPr>
          <w:p w:rsidR="005361E7" w:rsidRPr="0012347B" w:rsidRDefault="00454219" w:rsidP="00DA0AA6">
            <w:pPr>
              <w:spacing w:before="100" w:beforeAutospacing="1" w:after="120" w:line="240" w:lineRule="auto"/>
              <w:rPr>
                <w:rFonts w:eastAsia="Times New Roman"/>
                <w:szCs w:val="28"/>
                <w:lang w:val="en-US" w:eastAsia="vi-VN"/>
              </w:rPr>
            </w:pPr>
            <w:r>
              <w:rPr>
                <w:rFonts w:eastAsia="Times New Roman"/>
                <w:i/>
                <w:iCs/>
                <w:szCs w:val="28"/>
                <w:lang w:val="en-US" w:eastAsia="vi-VN"/>
              </w:rPr>
              <w:t xml:space="preserve">        </w:t>
            </w:r>
            <w:r w:rsidR="0012347B">
              <w:rPr>
                <w:rFonts w:eastAsia="Times New Roman"/>
                <w:i/>
                <w:iCs/>
                <w:szCs w:val="28"/>
                <w:lang w:val="en-US" w:eastAsia="vi-VN"/>
              </w:rPr>
              <w:t>Nam Hồng</w:t>
            </w:r>
            <w:r w:rsidR="005361E7" w:rsidRPr="0012347B">
              <w:rPr>
                <w:rFonts w:eastAsia="Times New Roman"/>
                <w:i/>
                <w:iCs/>
                <w:szCs w:val="28"/>
                <w:lang w:eastAsia="vi-VN"/>
              </w:rPr>
              <w:t xml:space="preserve">, ngày </w:t>
            </w:r>
            <w:r w:rsidR="00E1593D">
              <w:rPr>
                <w:rFonts w:eastAsia="Times New Roman"/>
                <w:i/>
                <w:iCs/>
                <w:szCs w:val="28"/>
                <w:lang w:val="en-US" w:eastAsia="vi-VN"/>
              </w:rPr>
              <w:t>0</w:t>
            </w:r>
            <w:r w:rsidR="00C251D3">
              <w:rPr>
                <w:rFonts w:eastAsia="Times New Roman"/>
                <w:i/>
                <w:iCs/>
                <w:szCs w:val="28"/>
                <w:lang w:val="en-US" w:eastAsia="vi-VN"/>
              </w:rPr>
              <w:t>3</w:t>
            </w:r>
            <w:r w:rsidR="005361E7" w:rsidRPr="0012347B">
              <w:rPr>
                <w:rFonts w:eastAsia="Times New Roman"/>
                <w:i/>
                <w:iCs/>
                <w:szCs w:val="28"/>
                <w:lang w:eastAsia="vi-VN"/>
              </w:rPr>
              <w:t xml:space="preserve"> tháng </w:t>
            </w:r>
            <w:r w:rsidR="00E1593D">
              <w:rPr>
                <w:rFonts w:eastAsia="Times New Roman"/>
                <w:i/>
                <w:iCs/>
                <w:szCs w:val="28"/>
                <w:lang w:val="en-US" w:eastAsia="vi-VN"/>
              </w:rPr>
              <w:t>01</w:t>
            </w:r>
            <w:r w:rsidR="005361E7" w:rsidRPr="0012347B">
              <w:rPr>
                <w:rFonts w:eastAsia="Times New Roman"/>
                <w:i/>
                <w:iCs/>
                <w:szCs w:val="28"/>
                <w:lang w:eastAsia="vi-VN"/>
              </w:rPr>
              <w:t xml:space="preserve"> năm </w:t>
            </w:r>
            <w:r w:rsidR="0012347B">
              <w:rPr>
                <w:rFonts w:eastAsia="Times New Roman"/>
                <w:i/>
                <w:iCs/>
                <w:szCs w:val="28"/>
                <w:lang w:val="en-US" w:eastAsia="vi-VN"/>
              </w:rPr>
              <w:t>20</w:t>
            </w:r>
            <w:r w:rsidR="00CB7ED3">
              <w:rPr>
                <w:rFonts w:eastAsia="Times New Roman"/>
                <w:i/>
                <w:iCs/>
                <w:szCs w:val="28"/>
                <w:lang w:val="en-US" w:eastAsia="vi-VN"/>
              </w:rPr>
              <w:t>2</w:t>
            </w:r>
            <w:r w:rsidR="00E1593D">
              <w:rPr>
                <w:rFonts w:eastAsia="Times New Roman"/>
                <w:i/>
                <w:iCs/>
                <w:szCs w:val="28"/>
                <w:lang w:val="en-US" w:eastAsia="vi-VN"/>
              </w:rPr>
              <w:t>3</w:t>
            </w:r>
          </w:p>
        </w:tc>
      </w:tr>
    </w:tbl>
    <w:p w:rsidR="00FC563E" w:rsidRDefault="00435114" w:rsidP="00435114">
      <w:pPr>
        <w:spacing w:after="0" w:line="240" w:lineRule="auto"/>
        <w:rPr>
          <w:rFonts w:eastAsia="Times New Roman"/>
          <w:b/>
          <w:bCs/>
          <w:szCs w:val="28"/>
          <w:lang w:val="en-US" w:eastAsia="vi-VN"/>
        </w:rPr>
      </w:pPr>
      <w:bookmarkStart w:id="0" w:name="chuong_pl_6_name"/>
      <w:r>
        <w:rPr>
          <w:rFonts w:eastAsia="Times New Roman"/>
          <w:b/>
          <w:bCs/>
          <w:szCs w:val="28"/>
          <w:lang w:val="en-US" w:eastAsia="vi-VN"/>
        </w:rPr>
        <w:tab/>
        <w:t xml:space="preserve">   (DỰ THẢO)</w:t>
      </w:r>
    </w:p>
    <w:p w:rsidR="005361E7" w:rsidRPr="0012347B" w:rsidRDefault="005361E7" w:rsidP="005361E7">
      <w:pPr>
        <w:spacing w:after="0" w:line="240" w:lineRule="auto"/>
        <w:jc w:val="center"/>
        <w:rPr>
          <w:rFonts w:eastAsia="Times New Roman"/>
          <w:szCs w:val="28"/>
          <w:lang w:eastAsia="vi-VN"/>
        </w:rPr>
      </w:pPr>
      <w:r w:rsidRPr="0012347B">
        <w:rPr>
          <w:rFonts w:eastAsia="Times New Roman"/>
          <w:b/>
          <w:bCs/>
          <w:szCs w:val="28"/>
          <w:lang w:eastAsia="vi-VN"/>
        </w:rPr>
        <w:t>BÁO CÁO</w:t>
      </w:r>
      <w:bookmarkEnd w:id="0"/>
    </w:p>
    <w:p w:rsidR="00E1593D" w:rsidRDefault="005361E7" w:rsidP="00E1593D">
      <w:pPr>
        <w:spacing w:after="0" w:line="240" w:lineRule="auto"/>
        <w:jc w:val="center"/>
        <w:rPr>
          <w:rFonts w:eastAsia="Times New Roman"/>
          <w:b/>
          <w:bCs/>
          <w:szCs w:val="28"/>
          <w:lang w:val="en-US" w:eastAsia="vi-VN"/>
        </w:rPr>
      </w:pPr>
      <w:bookmarkStart w:id="1" w:name="chuong_pl_6_name_name"/>
      <w:r w:rsidRPr="0012347B">
        <w:rPr>
          <w:rFonts w:eastAsia="Times New Roman"/>
          <w:b/>
          <w:bCs/>
          <w:szCs w:val="28"/>
          <w:lang w:eastAsia="vi-VN"/>
        </w:rPr>
        <w:t xml:space="preserve">Đánh giá kết quả </w:t>
      </w:r>
      <w:r w:rsidR="00E1593D">
        <w:rPr>
          <w:rFonts w:eastAsia="Times New Roman"/>
          <w:b/>
          <w:bCs/>
          <w:szCs w:val="28"/>
          <w:lang w:val="en-US" w:eastAsia="vi-VN"/>
        </w:rPr>
        <w:t xml:space="preserve">và đề nghị công nhận phường Nam Hồng </w:t>
      </w:r>
    </w:p>
    <w:p w:rsidR="005361E7" w:rsidRPr="00E1593D" w:rsidRDefault="005361E7" w:rsidP="00E1593D">
      <w:pPr>
        <w:spacing w:after="0" w:line="240" w:lineRule="auto"/>
        <w:jc w:val="center"/>
        <w:rPr>
          <w:rFonts w:eastAsia="Times New Roman"/>
          <w:b/>
          <w:bCs/>
          <w:sz w:val="26"/>
          <w:szCs w:val="28"/>
          <w:lang w:val="en-US" w:eastAsia="vi-VN"/>
        </w:rPr>
      </w:pPr>
      <w:r w:rsidRPr="0012347B">
        <w:rPr>
          <w:rFonts w:eastAsia="Times New Roman"/>
          <w:b/>
          <w:bCs/>
          <w:szCs w:val="28"/>
          <w:lang w:eastAsia="vi-VN"/>
        </w:rPr>
        <w:t>đạt chuẩn tiếp</w:t>
      </w:r>
      <w:r w:rsidRPr="0012347B">
        <w:rPr>
          <w:rFonts w:eastAsia="Times New Roman"/>
          <w:szCs w:val="28"/>
          <w:lang w:eastAsia="vi-VN"/>
        </w:rPr>
        <w:t xml:space="preserve"> </w:t>
      </w:r>
      <w:r w:rsidRPr="0012347B">
        <w:rPr>
          <w:rFonts w:eastAsia="Times New Roman"/>
          <w:b/>
          <w:bCs/>
          <w:szCs w:val="28"/>
          <w:lang w:eastAsia="vi-VN"/>
        </w:rPr>
        <w:t xml:space="preserve">cận pháp luật </w:t>
      </w:r>
      <w:bookmarkEnd w:id="1"/>
      <w:r w:rsidR="00E1593D">
        <w:rPr>
          <w:rFonts w:eastAsia="Times New Roman"/>
          <w:b/>
          <w:bCs/>
          <w:szCs w:val="28"/>
          <w:lang w:val="en-US" w:eastAsia="vi-VN"/>
        </w:rPr>
        <w:t>năm 2022</w:t>
      </w:r>
    </w:p>
    <w:p w:rsidR="0012347B" w:rsidRPr="0012347B" w:rsidRDefault="003B275A" w:rsidP="005361E7">
      <w:pPr>
        <w:spacing w:after="0" w:line="240" w:lineRule="auto"/>
        <w:jc w:val="center"/>
        <w:rPr>
          <w:rFonts w:eastAsia="Times New Roman"/>
          <w:szCs w:val="28"/>
          <w:lang w:val="en-US" w:eastAsia="vi-VN"/>
        </w:rPr>
      </w:pPr>
      <w:r>
        <w:rPr>
          <w:rFonts w:eastAsia="Times New Roman"/>
          <w:noProof/>
          <w:szCs w:val="28"/>
          <w:lang w:val="en-US"/>
        </w:rPr>
        <mc:AlternateContent>
          <mc:Choice Requires="wps">
            <w:drawing>
              <wp:anchor distT="0" distB="0" distL="114300" distR="114300" simplePos="0" relativeHeight="251656192" behindDoc="0" locked="0" layoutInCell="1" allowOverlap="1">
                <wp:simplePos x="0" y="0"/>
                <wp:positionH relativeFrom="column">
                  <wp:posOffset>2438400</wp:posOffset>
                </wp:positionH>
                <wp:positionV relativeFrom="paragraph">
                  <wp:posOffset>12065</wp:posOffset>
                </wp:positionV>
                <wp:extent cx="1066800" cy="0"/>
                <wp:effectExtent l="13335" t="12065" r="5715" b="69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C4DD2"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5pt" to="2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nA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"/>
            </w:pict>
          </mc:Fallback>
        </mc:AlternateContent>
      </w:r>
    </w:p>
    <w:p w:rsidR="005361E7" w:rsidRDefault="005361E7" w:rsidP="00B67976">
      <w:pPr>
        <w:spacing w:before="120" w:after="0" w:line="240" w:lineRule="auto"/>
        <w:ind w:firstLine="720"/>
        <w:jc w:val="both"/>
        <w:rPr>
          <w:rFonts w:eastAsia="Times New Roman"/>
          <w:b/>
          <w:bCs/>
          <w:szCs w:val="28"/>
          <w:lang w:val="en-US" w:eastAsia="vi-VN"/>
        </w:rPr>
      </w:pPr>
      <w:r w:rsidRPr="0012347B">
        <w:rPr>
          <w:rFonts w:eastAsia="Times New Roman"/>
          <w:b/>
          <w:bCs/>
          <w:szCs w:val="28"/>
          <w:lang w:eastAsia="vi-VN"/>
        </w:rPr>
        <w:t>I.</w:t>
      </w:r>
      <w:r w:rsidRPr="0012347B">
        <w:rPr>
          <w:rFonts w:eastAsia="Times New Roman"/>
          <w:szCs w:val="28"/>
          <w:lang w:eastAsia="vi-VN"/>
        </w:rPr>
        <w:t xml:space="preserve"> </w:t>
      </w:r>
      <w:r w:rsidRPr="0012347B">
        <w:rPr>
          <w:rFonts w:eastAsia="Times New Roman"/>
          <w:b/>
          <w:bCs/>
          <w:szCs w:val="28"/>
          <w:lang w:eastAsia="vi-VN"/>
        </w:rPr>
        <w:t>Kết quả đánh giá đạt chuẩn tiếp cận pháp luật</w:t>
      </w:r>
      <w:r w:rsidR="00E1593D">
        <w:rPr>
          <w:rFonts w:eastAsia="Times New Roman"/>
          <w:b/>
          <w:bCs/>
          <w:szCs w:val="28"/>
          <w:lang w:val="en-US" w:eastAsia="vi-VN"/>
        </w:rPr>
        <w:t>:</w:t>
      </w:r>
    </w:p>
    <w:p w:rsidR="005361E7" w:rsidRPr="00E1593D" w:rsidRDefault="005361E7" w:rsidP="00B67976">
      <w:pPr>
        <w:spacing w:before="120" w:after="0" w:line="240" w:lineRule="auto"/>
        <w:ind w:firstLine="720"/>
        <w:jc w:val="both"/>
        <w:rPr>
          <w:rFonts w:eastAsia="Times New Roman"/>
          <w:b/>
          <w:szCs w:val="28"/>
          <w:lang w:val="en-US" w:eastAsia="vi-VN"/>
        </w:rPr>
      </w:pPr>
      <w:r w:rsidRPr="00E1593D">
        <w:rPr>
          <w:rFonts w:eastAsia="Times New Roman"/>
          <w:b/>
          <w:szCs w:val="28"/>
          <w:lang w:eastAsia="vi-VN"/>
        </w:rPr>
        <w:t>1. Về chỉ đạo, hướng dẫn, tổ chức thực hiện</w:t>
      </w:r>
      <w:r w:rsidR="00E1593D">
        <w:rPr>
          <w:rFonts w:eastAsia="Times New Roman"/>
          <w:b/>
          <w:szCs w:val="28"/>
          <w:lang w:val="en-US" w:eastAsia="vi-VN"/>
        </w:rPr>
        <w:t>:</w:t>
      </w:r>
    </w:p>
    <w:p w:rsidR="00B67976" w:rsidRDefault="00372284" w:rsidP="00B67976">
      <w:pPr>
        <w:spacing w:before="120" w:after="0" w:line="240" w:lineRule="auto"/>
        <w:ind w:firstLine="720"/>
        <w:jc w:val="both"/>
        <w:rPr>
          <w:rFonts w:eastAsia="Times New Roman"/>
          <w:szCs w:val="28"/>
          <w:lang w:val="en-US" w:eastAsia="vi-VN"/>
        </w:rPr>
      </w:pPr>
      <w:r>
        <w:rPr>
          <w:rFonts w:eastAsia="Times New Roman"/>
          <w:szCs w:val="28"/>
          <w:lang w:val="en-US" w:eastAsia="vi-VN"/>
        </w:rPr>
        <w:t xml:space="preserve">Thực hiện Kế hoạch số </w:t>
      </w:r>
      <w:r w:rsidR="00635C0F">
        <w:rPr>
          <w:rFonts w:eastAsia="Times New Roman"/>
          <w:szCs w:val="28"/>
          <w:lang w:val="en-US" w:eastAsia="vi-VN"/>
        </w:rPr>
        <w:t>27</w:t>
      </w:r>
      <w:r>
        <w:rPr>
          <w:rFonts w:eastAsia="Times New Roman"/>
          <w:szCs w:val="28"/>
          <w:lang w:val="en-US" w:eastAsia="vi-VN"/>
        </w:rPr>
        <w:t xml:space="preserve">/KH-UBND ngày </w:t>
      </w:r>
      <w:r w:rsidR="00635C0F">
        <w:rPr>
          <w:rFonts w:eastAsia="Times New Roman"/>
          <w:szCs w:val="28"/>
          <w:lang w:val="en-US" w:eastAsia="vi-VN"/>
        </w:rPr>
        <w:t>22</w:t>
      </w:r>
      <w:r w:rsidR="00445961">
        <w:rPr>
          <w:rFonts w:eastAsia="Times New Roman"/>
          <w:szCs w:val="28"/>
          <w:lang w:val="en-US" w:eastAsia="vi-VN"/>
        </w:rPr>
        <w:t>/0</w:t>
      </w:r>
      <w:r w:rsidR="00635C0F">
        <w:rPr>
          <w:rFonts w:eastAsia="Times New Roman"/>
          <w:szCs w:val="28"/>
          <w:lang w:val="en-US" w:eastAsia="vi-VN"/>
        </w:rPr>
        <w:t>2</w:t>
      </w:r>
      <w:r w:rsidR="00445961">
        <w:rPr>
          <w:rFonts w:eastAsia="Times New Roman"/>
          <w:szCs w:val="28"/>
          <w:lang w:val="en-US" w:eastAsia="vi-VN"/>
        </w:rPr>
        <w:t>/202</w:t>
      </w:r>
      <w:r w:rsidR="00635C0F">
        <w:rPr>
          <w:rFonts w:eastAsia="Times New Roman"/>
          <w:szCs w:val="28"/>
          <w:lang w:val="en-US" w:eastAsia="vi-VN"/>
        </w:rPr>
        <w:t>2</w:t>
      </w:r>
      <w:r w:rsidR="007724FC">
        <w:rPr>
          <w:rFonts w:eastAsia="Times New Roman"/>
          <w:szCs w:val="28"/>
          <w:lang w:val="en-US" w:eastAsia="vi-VN"/>
        </w:rPr>
        <w:t xml:space="preserve"> của UBND thị xã Hồng Lĩnh</w:t>
      </w:r>
      <w:r w:rsidR="00E0152B">
        <w:rPr>
          <w:rFonts w:eastAsia="Times New Roman"/>
          <w:szCs w:val="28"/>
          <w:lang w:val="en-US" w:eastAsia="vi-VN"/>
        </w:rPr>
        <w:t xml:space="preserve"> về thực hiện nhiệm vụ, công tác Tư pháp năm 202</w:t>
      </w:r>
      <w:r w:rsidR="00635C0F">
        <w:rPr>
          <w:rFonts w:eastAsia="Times New Roman"/>
          <w:szCs w:val="28"/>
          <w:lang w:val="en-US" w:eastAsia="vi-VN"/>
        </w:rPr>
        <w:t>2</w:t>
      </w:r>
      <w:r w:rsidR="007724FC">
        <w:rPr>
          <w:rFonts w:eastAsia="Times New Roman"/>
          <w:szCs w:val="28"/>
          <w:lang w:val="en-US" w:eastAsia="vi-VN"/>
        </w:rPr>
        <w:t>.</w:t>
      </w:r>
      <w:r>
        <w:rPr>
          <w:rFonts w:eastAsia="Times New Roman"/>
          <w:szCs w:val="28"/>
          <w:lang w:val="en-US" w:eastAsia="vi-VN"/>
        </w:rPr>
        <w:t xml:space="preserve"> UBND phường </w:t>
      </w:r>
      <w:r w:rsidR="002C5DF8">
        <w:rPr>
          <w:rFonts w:eastAsia="Times New Roman"/>
          <w:szCs w:val="28"/>
          <w:lang w:val="en-US" w:eastAsia="vi-VN"/>
        </w:rPr>
        <w:t xml:space="preserve">Nam Hồng </w:t>
      </w:r>
      <w:r>
        <w:rPr>
          <w:rFonts w:eastAsia="Times New Roman"/>
          <w:szCs w:val="28"/>
          <w:lang w:val="en-US" w:eastAsia="vi-VN"/>
        </w:rPr>
        <w:t xml:space="preserve">đã ban hành Kế hoạch số </w:t>
      </w:r>
      <w:r w:rsidR="00635C0F">
        <w:rPr>
          <w:rFonts w:eastAsia="Times New Roman"/>
          <w:szCs w:val="28"/>
          <w:lang w:val="en-US" w:eastAsia="vi-VN"/>
        </w:rPr>
        <w:t>22</w:t>
      </w:r>
      <w:r w:rsidR="00445961">
        <w:rPr>
          <w:szCs w:val="28"/>
        </w:rPr>
        <w:t>/KH-UBND 0</w:t>
      </w:r>
      <w:r w:rsidR="00635C0F">
        <w:rPr>
          <w:szCs w:val="28"/>
          <w:lang w:val="en-US"/>
        </w:rPr>
        <w:t>3</w:t>
      </w:r>
      <w:r w:rsidR="00445961">
        <w:rPr>
          <w:szCs w:val="28"/>
        </w:rPr>
        <w:t>/0</w:t>
      </w:r>
      <w:r w:rsidR="00635C0F">
        <w:rPr>
          <w:szCs w:val="28"/>
          <w:lang w:val="en-US"/>
        </w:rPr>
        <w:t>3</w:t>
      </w:r>
      <w:r w:rsidR="00445961">
        <w:rPr>
          <w:szCs w:val="28"/>
        </w:rPr>
        <w:t>/202</w:t>
      </w:r>
      <w:r w:rsidR="00635C0F">
        <w:rPr>
          <w:szCs w:val="28"/>
          <w:lang w:val="en-US"/>
        </w:rPr>
        <w:t>2</w:t>
      </w:r>
      <w:r w:rsidR="0047465A">
        <w:rPr>
          <w:szCs w:val="28"/>
          <w:lang w:val="en-US"/>
        </w:rPr>
        <w:t xml:space="preserve"> </w:t>
      </w:r>
      <w:r>
        <w:rPr>
          <w:rFonts w:eastAsia="Times New Roman"/>
          <w:szCs w:val="28"/>
          <w:lang w:val="en-US" w:eastAsia="vi-VN"/>
        </w:rPr>
        <w:t xml:space="preserve">về việc </w:t>
      </w:r>
      <w:r w:rsidR="009D2B61">
        <w:rPr>
          <w:rFonts w:eastAsia="Times New Roman"/>
          <w:szCs w:val="28"/>
          <w:lang w:val="en-US" w:eastAsia="vi-VN"/>
        </w:rPr>
        <w:t>thực hiện nhiệm vụ Tư pháp</w:t>
      </w:r>
      <w:r w:rsidR="00635C0F">
        <w:rPr>
          <w:rFonts w:eastAsia="Times New Roman"/>
          <w:szCs w:val="28"/>
          <w:lang w:val="en-US" w:eastAsia="vi-VN"/>
        </w:rPr>
        <w:t xml:space="preserve"> năm 2022</w:t>
      </w:r>
      <w:r w:rsidR="009D2B61">
        <w:rPr>
          <w:rFonts w:eastAsia="Times New Roman"/>
          <w:szCs w:val="28"/>
          <w:lang w:val="en-US" w:eastAsia="vi-VN"/>
        </w:rPr>
        <w:t xml:space="preserve"> trong đó có nhiệm vụ xây dựng </w:t>
      </w:r>
      <w:r>
        <w:rPr>
          <w:rFonts w:eastAsia="Times New Roman"/>
          <w:szCs w:val="28"/>
          <w:lang w:val="en-US" w:eastAsia="vi-VN"/>
        </w:rPr>
        <w:t xml:space="preserve">phường đạt chuẩn tiếp cận pháp luật; </w:t>
      </w:r>
      <w:r w:rsidR="00635C0F">
        <w:rPr>
          <w:rFonts w:eastAsia="Times New Roman"/>
          <w:szCs w:val="28"/>
          <w:lang w:val="en-US" w:eastAsia="vi-VN"/>
        </w:rPr>
        <w:t xml:space="preserve">Ngoài ra UBND phường còn ban hành nhiều văn bản triển khai như </w:t>
      </w:r>
      <w:r w:rsidR="0047465A">
        <w:rPr>
          <w:rFonts w:eastAsia="Times New Roman"/>
          <w:szCs w:val="28"/>
          <w:lang w:val="en-US" w:eastAsia="vi-VN"/>
        </w:rPr>
        <w:t xml:space="preserve">Văn bản số 55/UBND-TP ngày 08/04/2022 về việc đôn đốc theo dõi thực hiện các nhiệm vụ xây dựng phường đạt chuẩn tiếp cận Pháp luật; </w:t>
      </w:r>
      <w:r>
        <w:rPr>
          <w:rFonts w:eastAsia="Times New Roman"/>
          <w:szCs w:val="28"/>
          <w:lang w:val="en-US" w:eastAsia="vi-VN"/>
        </w:rPr>
        <w:t>Thông báo số</w:t>
      </w:r>
      <w:r w:rsidR="007724FC">
        <w:rPr>
          <w:rFonts w:eastAsia="Times New Roman"/>
          <w:szCs w:val="28"/>
          <w:lang w:val="en-US" w:eastAsia="vi-VN"/>
        </w:rPr>
        <w:t xml:space="preserve"> </w:t>
      </w:r>
      <w:r w:rsidR="00635C0F">
        <w:rPr>
          <w:rFonts w:eastAsia="Times New Roman"/>
          <w:szCs w:val="28"/>
          <w:lang w:val="en-US" w:eastAsia="vi-VN"/>
        </w:rPr>
        <w:t>47</w:t>
      </w:r>
      <w:r w:rsidR="0043758B">
        <w:rPr>
          <w:rFonts w:eastAsia="Times New Roman"/>
          <w:szCs w:val="28"/>
          <w:lang w:val="en-US" w:eastAsia="vi-VN"/>
        </w:rPr>
        <w:t xml:space="preserve"> ngày </w:t>
      </w:r>
      <w:r w:rsidR="00635C0F">
        <w:rPr>
          <w:rFonts w:eastAsia="Times New Roman"/>
          <w:szCs w:val="28"/>
          <w:lang w:val="en-US" w:eastAsia="vi-VN"/>
        </w:rPr>
        <w:t>28</w:t>
      </w:r>
      <w:r w:rsidR="00E0152B">
        <w:rPr>
          <w:rFonts w:eastAsia="Times New Roman"/>
          <w:szCs w:val="28"/>
          <w:lang w:val="en-US" w:eastAsia="vi-VN"/>
        </w:rPr>
        <w:t>/</w:t>
      </w:r>
      <w:r w:rsidR="00635C0F">
        <w:rPr>
          <w:rFonts w:eastAsia="Times New Roman"/>
          <w:szCs w:val="28"/>
          <w:lang w:val="en-US" w:eastAsia="vi-VN"/>
        </w:rPr>
        <w:t>8</w:t>
      </w:r>
      <w:r w:rsidR="00E0152B">
        <w:rPr>
          <w:rFonts w:eastAsia="Times New Roman"/>
          <w:szCs w:val="28"/>
          <w:lang w:val="en-US" w:eastAsia="vi-VN"/>
        </w:rPr>
        <w:t>/202</w:t>
      </w:r>
      <w:r w:rsidR="00635C0F">
        <w:rPr>
          <w:rFonts w:eastAsia="Times New Roman"/>
          <w:szCs w:val="28"/>
          <w:lang w:val="en-US" w:eastAsia="vi-VN"/>
        </w:rPr>
        <w:t>2</w:t>
      </w:r>
      <w:r w:rsidR="007724FC">
        <w:rPr>
          <w:rFonts w:eastAsia="Times New Roman"/>
          <w:szCs w:val="28"/>
          <w:lang w:val="en-US" w:eastAsia="vi-VN"/>
        </w:rPr>
        <w:t xml:space="preserve"> </w:t>
      </w:r>
      <w:r>
        <w:rPr>
          <w:rFonts w:eastAsia="Times New Roman"/>
          <w:szCs w:val="28"/>
          <w:lang w:val="en-US" w:eastAsia="vi-VN"/>
        </w:rPr>
        <w:t xml:space="preserve">về việc phân công công chức chuyên môn </w:t>
      </w:r>
      <w:r w:rsidR="00635C0F">
        <w:rPr>
          <w:rFonts w:eastAsia="Times New Roman"/>
          <w:szCs w:val="28"/>
          <w:lang w:val="en-US" w:eastAsia="vi-VN"/>
        </w:rPr>
        <w:t xml:space="preserve">theo dõi đánh giá, </w:t>
      </w:r>
      <w:r>
        <w:rPr>
          <w:rFonts w:eastAsia="Times New Roman"/>
          <w:szCs w:val="28"/>
          <w:lang w:val="en-US" w:eastAsia="vi-VN"/>
        </w:rPr>
        <w:t>chấm điểm các tiêu chí</w:t>
      </w:r>
      <w:r w:rsidR="00635C0F">
        <w:rPr>
          <w:rFonts w:eastAsia="Times New Roman"/>
          <w:szCs w:val="28"/>
          <w:lang w:val="en-US" w:eastAsia="vi-VN"/>
        </w:rPr>
        <w:t xml:space="preserve"> chuẩn tiếp cận pháp luật</w:t>
      </w:r>
      <w:r>
        <w:rPr>
          <w:rFonts w:eastAsia="Times New Roman"/>
          <w:szCs w:val="28"/>
          <w:lang w:val="en-US" w:eastAsia="vi-VN"/>
        </w:rPr>
        <w:t xml:space="preserve">; </w:t>
      </w:r>
      <w:r w:rsidR="0047465A">
        <w:rPr>
          <w:rFonts w:eastAsia="Times New Roman"/>
          <w:szCs w:val="28"/>
          <w:lang w:val="en-US" w:eastAsia="vi-VN"/>
        </w:rPr>
        <w:t xml:space="preserve">Văn bản số 185/UBND-TP ngày 20/12/2022 về việc đôn đốc chuẩn bị hồ sơ, tự chấm điểm các tiêu chí phường đạt chuẩn tiếp cận pháp luật. </w:t>
      </w:r>
      <w:r>
        <w:rPr>
          <w:rFonts w:eastAsia="Times New Roman"/>
          <w:szCs w:val="28"/>
          <w:lang w:val="en-US" w:eastAsia="vi-VN"/>
        </w:rPr>
        <w:t xml:space="preserve">Đồng thời tổ chức Hội nghị </w:t>
      </w:r>
      <w:r w:rsidR="005C023A">
        <w:rPr>
          <w:rFonts w:eastAsia="Times New Roman"/>
          <w:szCs w:val="28"/>
          <w:lang w:val="en-US" w:eastAsia="vi-VN"/>
        </w:rPr>
        <w:t xml:space="preserve">tuyên truyền, quán triệt </w:t>
      </w:r>
      <w:r w:rsidR="0047465A">
        <w:rPr>
          <w:rFonts w:eastAsia="Times New Roman"/>
          <w:szCs w:val="28"/>
          <w:lang w:val="en-US" w:eastAsia="vi-VN"/>
        </w:rPr>
        <w:t xml:space="preserve">hướng dẫn thực hiện Quyết định 25/2021/QĐ-TTg của Chính phủ và Thông tư 09/2021/TT- BTP của Bộ Tư pháp </w:t>
      </w:r>
      <w:r w:rsidR="004474AB">
        <w:rPr>
          <w:rFonts w:eastAsia="Times New Roman"/>
          <w:szCs w:val="28"/>
          <w:lang w:val="en-US" w:eastAsia="vi-VN"/>
        </w:rPr>
        <w:t>và</w:t>
      </w:r>
      <w:r w:rsidR="0047465A">
        <w:rPr>
          <w:rFonts w:eastAsia="Times New Roman"/>
          <w:szCs w:val="28"/>
          <w:lang w:val="en-US" w:eastAsia="vi-VN"/>
        </w:rPr>
        <w:t xml:space="preserve"> </w:t>
      </w:r>
      <w:r w:rsidR="005C023A">
        <w:rPr>
          <w:rFonts w:eastAsia="Times New Roman"/>
          <w:szCs w:val="28"/>
          <w:lang w:val="en-US" w:eastAsia="vi-VN"/>
        </w:rPr>
        <w:t xml:space="preserve">các văn bản chỉ đạo của cấp trên </w:t>
      </w:r>
      <w:r w:rsidR="004474AB">
        <w:rPr>
          <w:rFonts w:eastAsia="Times New Roman"/>
          <w:szCs w:val="28"/>
          <w:lang w:val="en-US" w:eastAsia="vi-VN"/>
        </w:rPr>
        <w:t>cũng như</w:t>
      </w:r>
      <w:r w:rsidR="005C023A">
        <w:rPr>
          <w:rFonts w:eastAsia="Times New Roman"/>
          <w:szCs w:val="28"/>
          <w:lang w:val="en-US" w:eastAsia="vi-VN"/>
        </w:rPr>
        <w:t xml:space="preserve"> kế hoạch xây dựng phường đạt chuẩn tiếp cận pháp luật của phường đến đội ngũ cán bộ cốt cán phường và tổ dân phố. </w:t>
      </w:r>
    </w:p>
    <w:p w:rsidR="00423A9C" w:rsidRPr="00372284" w:rsidRDefault="004474AB" w:rsidP="00D97C33">
      <w:pPr>
        <w:spacing w:before="120" w:after="0" w:line="240" w:lineRule="auto"/>
        <w:ind w:firstLine="720"/>
        <w:jc w:val="both"/>
        <w:rPr>
          <w:rFonts w:eastAsia="Times New Roman"/>
          <w:szCs w:val="28"/>
          <w:lang w:val="en-US" w:eastAsia="vi-VN"/>
        </w:rPr>
      </w:pPr>
      <w:r>
        <w:rPr>
          <w:rFonts w:eastAsia="Times New Roman"/>
          <w:szCs w:val="28"/>
          <w:lang w:val="en-US" w:eastAsia="vi-VN"/>
        </w:rPr>
        <w:t xml:space="preserve">Trên cơ sở kế hoạch </w:t>
      </w:r>
      <w:r w:rsidR="005615AA">
        <w:rPr>
          <w:rFonts w:eastAsia="Times New Roman"/>
          <w:szCs w:val="28"/>
          <w:lang w:val="en-US" w:eastAsia="vi-VN"/>
        </w:rPr>
        <w:t xml:space="preserve">của phường, các công chức chuyên môn đã </w:t>
      </w:r>
      <w:r w:rsidR="005370B0">
        <w:rPr>
          <w:rFonts w:eastAsia="Times New Roman"/>
          <w:szCs w:val="28"/>
          <w:lang w:val="en-US" w:eastAsia="vi-VN"/>
        </w:rPr>
        <w:t xml:space="preserve">chủ động </w:t>
      </w:r>
      <w:r w:rsidR="005615AA">
        <w:rPr>
          <w:rFonts w:eastAsia="Times New Roman"/>
          <w:szCs w:val="28"/>
          <w:lang w:val="en-US" w:eastAsia="vi-VN"/>
        </w:rPr>
        <w:t>triển khai xây dựng hồ sơ</w:t>
      </w:r>
      <w:r w:rsidR="005370B0">
        <w:rPr>
          <w:rFonts w:eastAsia="Times New Roman"/>
          <w:szCs w:val="28"/>
          <w:lang w:val="en-US" w:eastAsia="vi-VN"/>
        </w:rPr>
        <w:t>, tự</w:t>
      </w:r>
      <w:r w:rsidR="00423A9C">
        <w:rPr>
          <w:rFonts w:eastAsia="Times New Roman"/>
          <w:szCs w:val="28"/>
          <w:lang w:val="en-US" w:eastAsia="vi-VN"/>
        </w:rPr>
        <w:t xml:space="preserve"> chấm điểm </w:t>
      </w:r>
      <w:r w:rsidR="005370B0">
        <w:rPr>
          <w:rFonts w:eastAsia="Times New Roman"/>
          <w:szCs w:val="28"/>
          <w:lang w:val="en-US" w:eastAsia="vi-VN"/>
        </w:rPr>
        <w:t>các tiêu chí, chỉ tiêu được phân cô</w:t>
      </w:r>
      <w:r w:rsidR="00F62F00">
        <w:rPr>
          <w:rFonts w:eastAsia="Times New Roman"/>
          <w:szCs w:val="28"/>
          <w:lang w:val="en-US" w:eastAsia="vi-VN"/>
        </w:rPr>
        <w:t>ng phụ trách. Công chức Tư pháp-</w:t>
      </w:r>
      <w:r w:rsidR="005370B0">
        <w:rPr>
          <w:rFonts w:eastAsia="Times New Roman"/>
          <w:szCs w:val="28"/>
          <w:lang w:val="en-US" w:eastAsia="vi-VN"/>
        </w:rPr>
        <w:t>hộ tịch tổng hợp kết quả chấm điểm</w:t>
      </w:r>
      <w:r w:rsidR="00F62F00">
        <w:rPr>
          <w:rFonts w:eastAsia="Times New Roman"/>
          <w:szCs w:val="28"/>
          <w:lang w:val="en-US" w:eastAsia="vi-VN"/>
        </w:rPr>
        <w:t>, tổ chức lấy phiếu ý kiến đánh giá về hình thức, mô hình thông tin, phổ biến, giáo dục pháp luật hiệu quả tại cơ sở, tổng hợp kết quả đánh giá các hô hình, hình thức phổ biến giáo dục pháp luật. Giúp</w:t>
      </w:r>
      <w:r w:rsidR="005370B0">
        <w:rPr>
          <w:rFonts w:eastAsia="Times New Roman"/>
          <w:szCs w:val="28"/>
          <w:lang w:val="en-US" w:eastAsia="vi-VN"/>
        </w:rPr>
        <w:t xml:space="preserve"> </w:t>
      </w:r>
      <w:r w:rsidR="00F62F00" w:rsidRPr="00F62F00">
        <w:rPr>
          <w:rFonts w:eastAsia="Times New Roman"/>
          <w:szCs w:val="28"/>
          <w:lang w:val="en-US" w:eastAsia="vi-VN"/>
        </w:rPr>
        <w:t>c</w:t>
      </w:r>
      <w:r w:rsidR="001D6376" w:rsidRPr="00F62F00">
        <w:rPr>
          <w:rFonts w:eastAsia="Times New Roman"/>
          <w:szCs w:val="28"/>
          <w:lang w:val="en-US" w:eastAsia="vi-VN"/>
        </w:rPr>
        <w:t xml:space="preserve">hủ tịch </w:t>
      </w:r>
      <w:r w:rsidR="00C34509" w:rsidRPr="00F62F00">
        <w:rPr>
          <w:rFonts w:eastAsia="Times New Roman"/>
          <w:szCs w:val="28"/>
          <w:lang w:val="en-US" w:eastAsia="vi-VN"/>
        </w:rPr>
        <w:t xml:space="preserve">UBND phường tổ chức </w:t>
      </w:r>
      <w:r w:rsidR="00425C71" w:rsidRPr="00F62F00">
        <w:rPr>
          <w:rFonts w:eastAsia="Times New Roman"/>
          <w:szCs w:val="28"/>
          <w:lang w:val="en-US" w:eastAsia="vi-VN"/>
        </w:rPr>
        <w:t>họp đánh giá kết quả xây dựng phường đạt</w:t>
      </w:r>
      <w:r w:rsidR="00D97C33">
        <w:rPr>
          <w:rFonts w:eastAsia="Times New Roman"/>
          <w:szCs w:val="28"/>
          <w:lang w:val="en-US" w:eastAsia="vi-VN"/>
        </w:rPr>
        <w:t xml:space="preserve"> </w:t>
      </w:r>
      <w:r w:rsidR="00F62F00">
        <w:rPr>
          <w:rFonts w:eastAsia="Times New Roman"/>
          <w:szCs w:val="28"/>
          <w:lang w:val="en-US" w:eastAsia="vi-VN"/>
        </w:rPr>
        <w:t>chuẩn tiếp cận pháp luật và tổ chức niêm yết công khai dự thảo báo cáo đánh giá chuẩn tiếp cận pháp luật, bảng tổng hợp điểm số của các tiêu chí, chỉ tiêu tại trụ sở UBND và trên trang thông tin điện tử của phường. Lập hồ sơ trình UBND thị xã công nhận phường Nam Hồng đạt chuẩn tiếp cận pháp luật năm 2022.</w:t>
      </w:r>
    </w:p>
    <w:p w:rsidR="005361E7" w:rsidRPr="00E1593D" w:rsidRDefault="00E1593D" w:rsidP="00B67976">
      <w:pPr>
        <w:spacing w:before="120" w:after="0" w:line="240" w:lineRule="auto"/>
        <w:ind w:firstLine="720"/>
        <w:rPr>
          <w:rFonts w:eastAsia="Times New Roman"/>
          <w:b/>
          <w:szCs w:val="28"/>
          <w:lang w:eastAsia="vi-VN"/>
        </w:rPr>
      </w:pPr>
      <w:r>
        <w:rPr>
          <w:rFonts w:eastAsia="Times New Roman"/>
          <w:b/>
          <w:szCs w:val="28"/>
          <w:lang w:eastAsia="vi-VN"/>
        </w:rPr>
        <w:t>2. Kết quả tự chấm điểm, đánh giá các tiêu chí, chỉ tiêu:</w:t>
      </w:r>
    </w:p>
    <w:p w:rsidR="00E1593D" w:rsidRPr="00A13ADE" w:rsidRDefault="00E1593D" w:rsidP="00E1593D">
      <w:pPr>
        <w:spacing w:before="120" w:after="0" w:line="240" w:lineRule="auto"/>
        <w:ind w:firstLine="720"/>
        <w:jc w:val="both"/>
        <w:rPr>
          <w:szCs w:val="28"/>
        </w:rPr>
      </w:pPr>
      <w:r w:rsidRPr="00A13ADE">
        <w:rPr>
          <w:b/>
          <w:bCs/>
          <w:i/>
          <w:iCs/>
          <w:szCs w:val="28"/>
        </w:rPr>
        <w:t>a) Đối với tiêu chí 1:</w:t>
      </w:r>
    </w:p>
    <w:p w:rsidR="00E1593D" w:rsidRPr="00A13ADE" w:rsidRDefault="00E1593D" w:rsidP="00E1593D">
      <w:pPr>
        <w:spacing w:before="120" w:after="0" w:line="240" w:lineRule="auto"/>
        <w:ind w:left="720"/>
        <w:jc w:val="both"/>
        <w:rPr>
          <w:szCs w:val="28"/>
        </w:rPr>
      </w:pPr>
      <w:r w:rsidRPr="00A13ADE">
        <w:rPr>
          <w:szCs w:val="28"/>
        </w:rPr>
        <w:t xml:space="preserve">- Số chỉ tiêu đạt điểm tối đa: </w:t>
      </w:r>
      <w:r w:rsidR="00AE2809">
        <w:rPr>
          <w:szCs w:val="28"/>
          <w:lang w:val="en-US"/>
        </w:rPr>
        <w:t>0</w:t>
      </w:r>
      <w:r w:rsidR="00DA0AA6">
        <w:rPr>
          <w:szCs w:val="28"/>
          <w:lang w:val="en-US"/>
        </w:rPr>
        <w:t>1</w:t>
      </w:r>
      <w:r w:rsidRPr="00A13ADE">
        <w:rPr>
          <w:szCs w:val="28"/>
        </w:rPr>
        <w:t>/02 chỉ tiêu.</w:t>
      </w:r>
    </w:p>
    <w:p w:rsidR="00E1593D" w:rsidRPr="00A13ADE" w:rsidRDefault="00E1593D" w:rsidP="00E1593D">
      <w:pPr>
        <w:spacing w:before="120" w:after="0" w:line="240" w:lineRule="auto"/>
        <w:ind w:left="720"/>
        <w:jc w:val="both"/>
        <w:rPr>
          <w:szCs w:val="28"/>
        </w:rPr>
      </w:pPr>
      <w:r w:rsidRPr="00A13ADE">
        <w:rPr>
          <w:szCs w:val="28"/>
        </w:rPr>
        <w:t xml:space="preserve">- Số chỉ tiêu đạt từ 50% số điểm tối đa trở lên: </w:t>
      </w:r>
      <w:r w:rsidR="00AE2809">
        <w:rPr>
          <w:szCs w:val="28"/>
          <w:lang w:val="en-US"/>
        </w:rPr>
        <w:t>02</w:t>
      </w:r>
      <w:r w:rsidRPr="00A13ADE">
        <w:rPr>
          <w:szCs w:val="28"/>
        </w:rPr>
        <w:t>/02 chỉ tiêu.</w:t>
      </w:r>
    </w:p>
    <w:p w:rsidR="00E1593D" w:rsidRPr="00A13ADE" w:rsidRDefault="00E1593D" w:rsidP="00E1593D">
      <w:pPr>
        <w:spacing w:before="120" w:after="0" w:line="240" w:lineRule="auto"/>
        <w:ind w:left="720"/>
        <w:jc w:val="both"/>
        <w:rPr>
          <w:szCs w:val="28"/>
        </w:rPr>
      </w:pPr>
      <w:r w:rsidRPr="00A13ADE">
        <w:rPr>
          <w:szCs w:val="28"/>
        </w:rPr>
        <w:lastRenderedPageBreak/>
        <w:t xml:space="preserve">- Số chỉ tiêu đạt điểm 0: </w:t>
      </w:r>
      <w:r w:rsidR="00AE2809">
        <w:rPr>
          <w:szCs w:val="28"/>
          <w:lang w:val="en-US"/>
        </w:rPr>
        <w:t>0</w:t>
      </w:r>
      <w:r w:rsidRPr="00A13ADE">
        <w:rPr>
          <w:szCs w:val="28"/>
        </w:rPr>
        <w:t>/02 chỉ tiêu.</w:t>
      </w:r>
    </w:p>
    <w:p w:rsidR="00E1593D" w:rsidRPr="00A13ADE" w:rsidRDefault="00E1593D" w:rsidP="00E1593D">
      <w:pPr>
        <w:spacing w:before="120" w:after="0" w:line="240" w:lineRule="auto"/>
        <w:ind w:left="720"/>
        <w:jc w:val="both"/>
        <w:rPr>
          <w:szCs w:val="28"/>
        </w:rPr>
      </w:pPr>
      <w:r w:rsidRPr="00A13ADE">
        <w:rPr>
          <w:szCs w:val="28"/>
        </w:rPr>
        <w:t xml:space="preserve">- Số điểm đạt được của tiêu chí: </w:t>
      </w:r>
      <w:r w:rsidR="00DA0AA6">
        <w:rPr>
          <w:szCs w:val="28"/>
          <w:lang w:val="en-US"/>
        </w:rPr>
        <w:t>10</w:t>
      </w:r>
      <w:r w:rsidRPr="00A13ADE">
        <w:rPr>
          <w:szCs w:val="28"/>
        </w:rPr>
        <w:t>/10 điểm.</w:t>
      </w:r>
    </w:p>
    <w:p w:rsidR="00E1593D" w:rsidRPr="00A13ADE" w:rsidRDefault="00E1593D" w:rsidP="00E1593D">
      <w:pPr>
        <w:spacing w:before="120" w:after="0" w:line="240" w:lineRule="auto"/>
        <w:ind w:left="720"/>
        <w:jc w:val="both"/>
        <w:rPr>
          <w:szCs w:val="28"/>
        </w:rPr>
      </w:pPr>
      <w:r w:rsidRPr="00A13ADE">
        <w:rPr>
          <w:b/>
          <w:bCs/>
          <w:i/>
          <w:iCs/>
          <w:szCs w:val="28"/>
        </w:rPr>
        <w:t>b) Đối với tiêu chí 2:</w:t>
      </w:r>
    </w:p>
    <w:p w:rsidR="00E1593D" w:rsidRPr="00A13ADE" w:rsidRDefault="00E1593D" w:rsidP="00AF6D4E">
      <w:pPr>
        <w:spacing w:before="120" w:after="0" w:line="240" w:lineRule="auto"/>
        <w:ind w:left="720"/>
        <w:jc w:val="both"/>
        <w:rPr>
          <w:szCs w:val="28"/>
        </w:rPr>
      </w:pPr>
      <w:r w:rsidRPr="00A13ADE">
        <w:rPr>
          <w:szCs w:val="28"/>
        </w:rPr>
        <w:t xml:space="preserve">- Số chỉ tiêu đạt điểm tối đa: </w:t>
      </w:r>
      <w:r w:rsidR="00DA0AA6">
        <w:rPr>
          <w:szCs w:val="28"/>
          <w:lang w:val="en-US"/>
        </w:rPr>
        <w:t>05</w:t>
      </w:r>
      <w:r w:rsidRPr="00A13ADE">
        <w:rPr>
          <w:szCs w:val="28"/>
        </w:rPr>
        <w:t>/06 chỉ tiêu.</w:t>
      </w:r>
    </w:p>
    <w:p w:rsidR="00E1593D" w:rsidRPr="00A13ADE" w:rsidRDefault="00E1593D" w:rsidP="00AF6D4E">
      <w:pPr>
        <w:spacing w:before="120" w:after="0" w:line="240" w:lineRule="auto"/>
        <w:ind w:left="720"/>
        <w:jc w:val="both"/>
        <w:rPr>
          <w:szCs w:val="28"/>
        </w:rPr>
      </w:pPr>
      <w:r w:rsidRPr="00A13ADE">
        <w:rPr>
          <w:szCs w:val="28"/>
        </w:rPr>
        <w:t xml:space="preserve">- Số chỉ tiêu đạt từ 50% số điểm tối đa trở lên: </w:t>
      </w:r>
      <w:r w:rsidR="00DA0AA6">
        <w:rPr>
          <w:szCs w:val="28"/>
          <w:lang w:val="en-US"/>
        </w:rPr>
        <w:t>06</w:t>
      </w:r>
      <w:r w:rsidRPr="00A13ADE">
        <w:rPr>
          <w:szCs w:val="28"/>
        </w:rPr>
        <w:t>/06 chỉ tiêu.</w:t>
      </w:r>
    </w:p>
    <w:p w:rsidR="00E1593D" w:rsidRPr="00A13ADE" w:rsidRDefault="00E1593D" w:rsidP="00AF6D4E">
      <w:pPr>
        <w:spacing w:before="120" w:after="0" w:line="240" w:lineRule="auto"/>
        <w:ind w:left="720"/>
        <w:jc w:val="both"/>
        <w:rPr>
          <w:szCs w:val="28"/>
        </w:rPr>
      </w:pPr>
      <w:r w:rsidRPr="00A13ADE">
        <w:rPr>
          <w:szCs w:val="28"/>
        </w:rPr>
        <w:t xml:space="preserve">- Số chỉ tiêu đạt điểm 0: </w:t>
      </w:r>
      <w:r w:rsidR="00DA0AA6">
        <w:rPr>
          <w:szCs w:val="28"/>
          <w:lang w:val="en-US"/>
        </w:rPr>
        <w:t>0</w:t>
      </w:r>
      <w:r w:rsidRPr="00A13ADE">
        <w:rPr>
          <w:szCs w:val="28"/>
        </w:rPr>
        <w:t>/06 chỉ tiêu.</w:t>
      </w:r>
    </w:p>
    <w:p w:rsidR="00E1593D" w:rsidRPr="00A13ADE" w:rsidRDefault="00E1593D" w:rsidP="00AF6D4E">
      <w:pPr>
        <w:spacing w:before="120" w:after="0" w:line="240" w:lineRule="auto"/>
        <w:ind w:left="720"/>
        <w:jc w:val="both"/>
        <w:rPr>
          <w:szCs w:val="28"/>
        </w:rPr>
      </w:pPr>
      <w:r w:rsidRPr="00A13ADE">
        <w:rPr>
          <w:szCs w:val="28"/>
        </w:rPr>
        <w:t xml:space="preserve">- Số điểm đạt được của tiêu chí: </w:t>
      </w:r>
      <w:r w:rsidR="00DA0AA6">
        <w:rPr>
          <w:szCs w:val="28"/>
          <w:lang w:val="en-US"/>
        </w:rPr>
        <w:t>29</w:t>
      </w:r>
      <w:r w:rsidRPr="00A13ADE">
        <w:rPr>
          <w:szCs w:val="28"/>
        </w:rPr>
        <w:t>/30 điểm.</w:t>
      </w:r>
    </w:p>
    <w:p w:rsidR="00E1593D" w:rsidRPr="00A13ADE" w:rsidRDefault="00E1593D" w:rsidP="00AF6D4E">
      <w:pPr>
        <w:spacing w:before="120" w:after="0" w:line="240" w:lineRule="auto"/>
        <w:ind w:left="720"/>
        <w:jc w:val="both"/>
        <w:rPr>
          <w:szCs w:val="28"/>
        </w:rPr>
      </w:pPr>
      <w:r w:rsidRPr="00A13ADE">
        <w:rPr>
          <w:b/>
          <w:bCs/>
          <w:i/>
          <w:iCs/>
          <w:szCs w:val="28"/>
        </w:rPr>
        <w:t>c) Đối với tiêu chí 3:</w:t>
      </w:r>
    </w:p>
    <w:p w:rsidR="00E1593D" w:rsidRPr="00A13ADE" w:rsidRDefault="00E1593D" w:rsidP="00AF6D4E">
      <w:pPr>
        <w:spacing w:before="120" w:after="0" w:line="240" w:lineRule="auto"/>
        <w:ind w:left="720"/>
        <w:jc w:val="both"/>
        <w:rPr>
          <w:szCs w:val="28"/>
        </w:rPr>
      </w:pPr>
      <w:r w:rsidRPr="00A13ADE">
        <w:rPr>
          <w:szCs w:val="28"/>
        </w:rPr>
        <w:t xml:space="preserve">- Số chỉ tiêu đạt điểm tối đa: </w:t>
      </w:r>
      <w:r w:rsidR="00DA0AA6">
        <w:rPr>
          <w:szCs w:val="28"/>
          <w:lang w:val="en-US"/>
        </w:rPr>
        <w:t>02</w:t>
      </w:r>
      <w:r w:rsidRPr="00A13ADE">
        <w:rPr>
          <w:szCs w:val="28"/>
        </w:rPr>
        <w:t>/03 chỉ tiêu.</w:t>
      </w:r>
    </w:p>
    <w:p w:rsidR="00E1593D" w:rsidRPr="00A13ADE" w:rsidRDefault="00E1593D" w:rsidP="00AF6D4E">
      <w:pPr>
        <w:spacing w:before="120" w:after="0" w:line="240" w:lineRule="auto"/>
        <w:ind w:left="720"/>
        <w:jc w:val="both"/>
        <w:rPr>
          <w:szCs w:val="28"/>
        </w:rPr>
      </w:pPr>
      <w:r w:rsidRPr="00A13ADE">
        <w:rPr>
          <w:szCs w:val="28"/>
        </w:rPr>
        <w:t xml:space="preserve">- Số chỉ tiêu đạt từ 50% số điểm tối đa trở lên: </w:t>
      </w:r>
      <w:r w:rsidR="00DA0AA6">
        <w:rPr>
          <w:szCs w:val="28"/>
          <w:lang w:val="en-US"/>
        </w:rPr>
        <w:t>03</w:t>
      </w:r>
      <w:r w:rsidRPr="00A13ADE">
        <w:rPr>
          <w:szCs w:val="28"/>
        </w:rPr>
        <w:t>/03 chỉ tiêu.</w:t>
      </w:r>
    </w:p>
    <w:p w:rsidR="00E1593D" w:rsidRPr="00A13ADE" w:rsidRDefault="00E1593D" w:rsidP="00AF6D4E">
      <w:pPr>
        <w:spacing w:before="120" w:after="0" w:line="240" w:lineRule="auto"/>
        <w:ind w:left="720"/>
        <w:jc w:val="both"/>
        <w:rPr>
          <w:szCs w:val="28"/>
        </w:rPr>
      </w:pPr>
      <w:r w:rsidRPr="00A13ADE">
        <w:rPr>
          <w:szCs w:val="28"/>
        </w:rPr>
        <w:t xml:space="preserve">- Số chỉ tiêu đạt điểm 0: </w:t>
      </w:r>
      <w:r w:rsidR="00DA0AA6">
        <w:rPr>
          <w:szCs w:val="28"/>
          <w:lang w:val="en-US"/>
        </w:rPr>
        <w:t>0</w:t>
      </w:r>
      <w:r w:rsidRPr="00A13ADE">
        <w:rPr>
          <w:szCs w:val="28"/>
        </w:rPr>
        <w:t>/03 chỉ tiêu.</w:t>
      </w:r>
    </w:p>
    <w:p w:rsidR="00E1593D" w:rsidRPr="00A13ADE" w:rsidRDefault="00E1593D" w:rsidP="00AF6D4E">
      <w:pPr>
        <w:spacing w:before="120" w:after="0" w:line="240" w:lineRule="auto"/>
        <w:ind w:left="720"/>
        <w:jc w:val="both"/>
        <w:rPr>
          <w:szCs w:val="28"/>
        </w:rPr>
      </w:pPr>
      <w:r w:rsidRPr="00A13ADE">
        <w:rPr>
          <w:szCs w:val="28"/>
        </w:rPr>
        <w:t xml:space="preserve">- Số điểm đạt được của tiêu chí: </w:t>
      </w:r>
      <w:r w:rsidR="00DA0AA6">
        <w:rPr>
          <w:szCs w:val="28"/>
          <w:lang w:val="en-US"/>
        </w:rPr>
        <w:t>14</w:t>
      </w:r>
      <w:r w:rsidRPr="00A13ADE">
        <w:rPr>
          <w:szCs w:val="28"/>
        </w:rPr>
        <w:t>/15 điểm.</w:t>
      </w:r>
    </w:p>
    <w:p w:rsidR="00E1593D" w:rsidRPr="00A13ADE" w:rsidRDefault="00E1593D" w:rsidP="00AF6D4E">
      <w:pPr>
        <w:spacing w:before="120" w:after="0" w:line="240" w:lineRule="auto"/>
        <w:ind w:left="720"/>
        <w:jc w:val="both"/>
        <w:rPr>
          <w:szCs w:val="28"/>
        </w:rPr>
      </w:pPr>
      <w:r w:rsidRPr="00A13ADE">
        <w:rPr>
          <w:b/>
          <w:bCs/>
          <w:i/>
          <w:iCs/>
          <w:szCs w:val="28"/>
        </w:rPr>
        <w:t>d) Đối với tiêu chí 4:</w:t>
      </w:r>
    </w:p>
    <w:p w:rsidR="00E1593D" w:rsidRPr="00A13ADE" w:rsidRDefault="00E1593D" w:rsidP="00AF6D4E">
      <w:pPr>
        <w:spacing w:before="120" w:after="0" w:line="240" w:lineRule="auto"/>
        <w:ind w:left="720"/>
        <w:jc w:val="both"/>
        <w:rPr>
          <w:szCs w:val="28"/>
        </w:rPr>
      </w:pPr>
      <w:r w:rsidRPr="00A13ADE">
        <w:rPr>
          <w:szCs w:val="28"/>
        </w:rPr>
        <w:t xml:space="preserve">- Số chỉ tiêu đạt điểm tối đa: </w:t>
      </w:r>
      <w:r w:rsidR="00DA0AA6">
        <w:rPr>
          <w:szCs w:val="28"/>
          <w:lang w:val="en-US"/>
        </w:rPr>
        <w:t>04</w:t>
      </w:r>
      <w:r w:rsidRPr="00A13ADE">
        <w:rPr>
          <w:szCs w:val="28"/>
        </w:rPr>
        <w:t>/05 chỉ tiêu.</w:t>
      </w:r>
    </w:p>
    <w:p w:rsidR="00E1593D" w:rsidRPr="00A13ADE" w:rsidRDefault="00E1593D" w:rsidP="00AF6D4E">
      <w:pPr>
        <w:spacing w:before="120" w:after="0" w:line="240" w:lineRule="auto"/>
        <w:ind w:left="720"/>
        <w:jc w:val="both"/>
        <w:rPr>
          <w:szCs w:val="28"/>
        </w:rPr>
      </w:pPr>
      <w:r w:rsidRPr="00A13ADE">
        <w:rPr>
          <w:szCs w:val="28"/>
        </w:rPr>
        <w:t xml:space="preserve">- Số chỉ tiêu đạt từ 50% số điểm tối đa trở lên: </w:t>
      </w:r>
      <w:r w:rsidR="00DA0AA6">
        <w:rPr>
          <w:szCs w:val="28"/>
          <w:lang w:val="en-US"/>
        </w:rPr>
        <w:t>05</w:t>
      </w:r>
      <w:r w:rsidRPr="00A13ADE">
        <w:rPr>
          <w:szCs w:val="28"/>
        </w:rPr>
        <w:t>/05 chỉ tiêu.</w:t>
      </w:r>
    </w:p>
    <w:p w:rsidR="00E1593D" w:rsidRPr="00A13ADE" w:rsidRDefault="00E1593D" w:rsidP="00AF6D4E">
      <w:pPr>
        <w:spacing w:before="120" w:after="0" w:line="240" w:lineRule="auto"/>
        <w:ind w:left="720"/>
        <w:jc w:val="both"/>
        <w:rPr>
          <w:szCs w:val="28"/>
        </w:rPr>
      </w:pPr>
      <w:r w:rsidRPr="00A13ADE">
        <w:rPr>
          <w:szCs w:val="28"/>
        </w:rPr>
        <w:t xml:space="preserve">- Số chỉ tiêu đạt điểm 0: </w:t>
      </w:r>
      <w:r w:rsidR="00DA0AA6">
        <w:rPr>
          <w:szCs w:val="28"/>
          <w:lang w:val="en-US"/>
        </w:rPr>
        <w:t>0</w:t>
      </w:r>
      <w:r w:rsidRPr="00A13ADE">
        <w:rPr>
          <w:szCs w:val="28"/>
        </w:rPr>
        <w:t>/05 chỉ tiêu.</w:t>
      </w:r>
    </w:p>
    <w:p w:rsidR="00E1593D" w:rsidRPr="00A13ADE" w:rsidRDefault="00E1593D" w:rsidP="00AF6D4E">
      <w:pPr>
        <w:spacing w:before="120" w:after="0" w:line="240" w:lineRule="auto"/>
        <w:ind w:left="720"/>
        <w:jc w:val="both"/>
        <w:rPr>
          <w:szCs w:val="28"/>
        </w:rPr>
      </w:pPr>
      <w:r w:rsidRPr="00A13ADE">
        <w:rPr>
          <w:szCs w:val="28"/>
        </w:rPr>
        <w:t xml:space="preserve">- Số điểm đạt được của tiêu chí: </w:t>
      </w:r>
      <w:r w:rsidR="00DA0AA6">
        <w:rPr>
          <w:szCs w:val="28"/>
          <w:lang w:val="en-US"/>
        </w:rPr>
        <w:t>19</w:t>
      </w:r>
      <w:r w:rsidRPr="00A13ADE">
        <w:rPr>
          <w:szCs w:val="28"/>
        </w:rPr>
        <w:t>/20 điểm.</w:t>
      </w:r>
    </w:p>
    <w:p w:rsidR="00E1593D" w:rsidRPr="00A13ADE" w:rsidRDefault="00E1593D" w:rsidP="00AF6D4E">
      <w:pPr>
        <w:spacing w:before="120" w:after="0" w:line="240" w:lineRule="auto"/>
        <w:ind w:left="720"/>
        <w:jc w:val="both"/>
        <w:rPr>
          <w:szCs w:val="28"/>
        </w:rPr>
      </w:pPr>
      <w:r w:rsidRPr="00A13ADE">
        <w:rPr>
          <w:b/>
          <w:bCs/>
          <w:i/>
          <w:iCs/>
          <w:szCs w:val="28"/>
        </w:rPr>
        <w:t>đ) Đối với tiêu chí 5:</w:t>
      </w:r>
    </w:p>
    <w:p w:rsidR="00E1593D" w:rsidRPr="00A13ADE" w:rsidRDefault="00E1593D" w:rsidP="00AF6D4E">
      <w:pPr>
        <w:spacing w:before="120" w:after="0" w:line="240" w:lineRule="auto"/>
        <w:ind w:left="720"/>
        <w:jc w:val="both"/>
        <w:rPr>
          <w:szCs w:val="28"/>
        </w:rPr>
      </w:pPr>
      <w:r w:rsidRPr="00A13ADE">
        <w:rPr>
          <w:szCs w:val="28"/>
        </w:rPr>
        <w:t xml:space="preserve">- Số chỉ tiêu đạt điểm tối đa: </w:t>
      </w:r>
      <w:r w:rsidR="00DA0AA6">
        <w:rPr>
          <w:szCs w:val="28"/>
          <w:lang w:val="en-US"/>
        </w:rPr>
        <w:t>04</w:t>
      </w:r>
      <w:r w:rsidRPr="00A13ADE">
        <w:rPr>
          <w:szCs w:val="28"/>
        </w:rPr>
        <w:t>/04 chỉ tiêu.</w:t>
      </w:r>
    </w:p>
    <w:p w:rsidR="00E1593D" w:rsidRPr="00A13ADE" w:rsidRDefault="00E1593D" w:rsidP="00AF6D4E">
      <w:pPr>
        <w:spacing w:before="120" w:after="0" w:line="240" w:lineRule="auto"/>
        <w:ind w:left="720"/>
        <w:jc w:val="both"/>
        <w:rPr>
          <w:szCs w:val="28"/>
        </w:rPr>
      </w:pPr>
      <w:r w:rsidRPr="00A13ADE">
        <w:rPr>
          <w:szCs w:val="28"/>
        </w:rPr>
        <w:t xml:space="preserve">- Số chỉ tiêu đạt từ 50% số điểm tối đa trở lên: </w:t>
      </w:r>
      <w:r w:rsidR="00DA0AA6">
        <w:rPr>
          <w:szCs w:val="28"/>
          <w:lang w:val="en-US"/>
        </w:rPr>
        <w:t>04</w:t>
      </w:r>
      <w:r w:rsidRPr="00A13ADE">
        <w:rPr>
          <w:szCs w:val="28"/>
        </w:rPr>
        <w:t>/04 chỉ tiêu.</w:t>
      </w:r>
    </w:p>
    <w:p w:rsidR="00E1593D" w:rsidRPr="00A13ADE" w:rsidRDefault="00E1593D" w:rsidP="00AF6D4E">
      <w:pPr>
        <w:spacing w:before="120" w:after="0" w:line="240" w:lineRule="auto"/>
        <w:ind w:left="720"/>
        <w:jc w:val="both"/>
        <w:rPr>
          <w:szCs w:val="28"/>
        </w:rPr>
      </w:pPr>
      <w:r w:rsidRPr="00A13ADE">
        <w:rPr>
          <w:szCs w:val="28"/>
        </w:rPr>
        <w:t xml:space="preserve">- Số chỉ tiêu đạt điểm 0: </w:t>
      </w:r>
      <w:r w:rsidR="00DA0AA6">
        <w:rPr>
          <w:szCs w:val="28"/>
          <w:lang w:val="en-US"/>
        </w:rPr>
        <w:t>0</w:t>
      </w:r>
      <w:r w:rsidRPr="00A13ADE">
        <w:rPr>
          <w:szCs w:val="28"/>
        </w:rPr>
        <w:t>/04 chỉ tiêu.</w:t>
      </w:r>
    </w:p>
    <w:p w:rsidR="00E1593D" w:rsidRPr="00A13ADE" w:rsidRDefault="00E1593D" w:rsidP="00AF6D4E">
      <w:pPr>
        <w:spacing w:before="120" w:after="0" w:line="240" w:lineRule="auto"/>
        <w:ind w:left="720"/>
        <w:jc w:val="both"/>
        <w:rPr>
          <w:szCs w:val="28"/>
        </w:rPr>
      </w:pPr>
      <w:r w:rsidRPr="00A13ADE">
        <w:rPr>
          <w:szCs w:val="28"/>
        </w:rPr>
        <w:t xml:space="preserve">- Số điểm đạt được của tiêu chí: </w:t>
      </w:r>
      <w:r w:rsidR="00DA0AA6">
        <w:rPr>
          <w:szCs w:val="28"/>
          <w:lang w:val="en-US"/>
        </w:rPr>
        <w:t>25</w:t>
      </w:r>
      <w:r w:rsidRPr="00A13ADE">
        <w:rPr>
          <w:szCs w:val="28"/>
        </w:rPr>
        <w:t>/25 điểm.</w:t>
      </w:r>
    </w:p>
    <w:p w:rsidR="00E1593D" w:rsidRPr="00A13ADE" w:rsidRDefault="00E1593D" w:rsidP="00AF6D4E">
      <w:pPr>
        <w:spacing w:before="120" w:after="0" w:line="240" w:lineRule="auto"/>
        <w:ind w:firstLine="720"/>
        <w:jc w:val="both"/>
        <w:rPr>
          <w:szCs w:val="28"/>
        </w:rPr>
      </w:pPr>
      <w:r w:rsidRPr="00A13ADE">
        <w:rPr>
          <w:b/>
          <w:bCs/>
          <w:szCs w:val="28"/>
        </w:rPr>
        <w:t>3. Mức độ đáp ứng các điều kiện công nhận đạt chuẩn tiếp cận pháp luật</w:t>
      </w:r>
    </w:p>
    <w:p w:rsidR="00E1593D" w:rsidRPr="00DA0AA6" w:rsidRDefault="00E1593D" w:rsidP="00AF6D4E">
      <w:pPr>
        <w:spacing w:before="120" w:after="0" w:line="240" w:lineRule="auto"/>
        <w:ind w:firstLine="720"/>
        <w:jc w:val="both"/>
        <w:rPr>
          <w:szCs w:val="28"/>
        </w:rPr>
      </w:pPr>
      <w:r w:rsidRPr="00DA0AA6">
        <w:rPr>
          <w:szCs w:val="28"/>
        </w:rPr>
        <w:t xml:space="preserve">a) Số tiêu chí đạt từ 50% số điểm tối đa trở lên: </w:t>
      </w:r>
      <w:r w:rsidR="00B23D4F" w:rsidRPr="00DA0AA6">
        <w:rPr>
          <w:szCs w:val="28"/>
          <w:lang w:val="en-US"/>
        </w:rPr>
        <w:t>05</w:t>
      </w:r>
      <w:r w:rsidRPr="00DA0AA6">
        <w:rPr>
          <w:szCs w:val="28"/>
        </w:rPr>
        <w:t>/05 tiêu chí.</w:t>
      </w:r>
    </w:p>
    <w:p w:rsidR="00E1593D" w:rsidRPr="00A13ADE" w:rsidRDefault="00E1593D" w:rsidP="00AF6D4E">
      <w:pPr>
        <w:spacing w:before="120" w:after="0" w:line="240" w:lineRule="auto"/>
        <w:ind w:firstLine="720"/>
        <w:jc w:val="both"/>
        <w:rPr>
          <w:szCs w:val="28"/>
        </w:rPr>
      </w:pPr>
      <w:r w:rsidRPr="00DA0AA6">
        <w:rPr>
          <w:szCs w:val="28"/>
        </w:rPr>
        <w:t xml:space="preserve">b) Tổng điểm số đạt được của các tiêu chí: </w:t>
      </w:r>
      <w:r w:rsidR="00DA0AA6" w:rsidRPr="00DA0AA6">
        <w:rPr>
          <w:szCs w:val="28"/>
          <w:lang w:val="en-US"/>
        </w:rPr>
        <w:t>96</w:t>
      </w:r>
      <w:r w:rsidRPr="00DA0AA6">
        <w:rPr>
          <w:szCs w:val="28"/>
        </w:rPr>
        <w:t>/100 điểm (sau khi làm tròn).</w:t>
      </w:r>
    </w:p>
    <w:p w:rsidR="00E1593D" w:rsidRPr="00A13ADE" w:rsidRDefault="00E1593D" w:rsidP="00AF6D4E">
      <w:pPr>
        <w:spacing w:before="120" w:after="0" w:line="240" w:lineRule="auto"/>
        <w:ind w:firstLine="720"/>
        <w:jc w:val="both"/>
        <w:rPr>
          <w:szCs w:val="28"/>
        </w:rPr>
      </w:pPr>
      <w:r w:rsidRPr="00A13ADE">
        <w:rPr>
          <w:szCs w:val="28"/>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E1593D" w:rsidRPr="00A13ADE" w:rsidRDefault="00E1593D" w:rsidP="00AF6D4E">
      <w:pPr>
        <w:spacing w:before="120" w:after="0" w:line="240" w:lineRule="auto"/>
        <w:ind w:firstLine="720"/>
        <w:jc w:val="both"/>
        <w:rPr>
          <w:szCs w:val="28"/>
        </w:rPr>
      </w:pPr>
      <w:r w:rsidRPr="00A13ADE">
        <w:rPr>
          <w:szCs w:val="28"/>
        </w:rPr>
        <w:t xml:space="preserve">d) Mức độ đáp ứng các điều kiện công nhận đạt chuẩn tiếp cận pháp luật: </w:t>
      </w:r>
      <w:r w:rsidRPr="00DA0AA6">
        <w:rPr>
          <w:szCs w:val="28"/>
        </w:rPr>
        <w:t xml:space="preserve">Đáp ứng được </w:t>
      </w:r>
      <w:r w:rsidR="00B23D4F" w:rsidRPr="00DA0AA6">
        <w:rPr>
          <w:szCs w:val="28"/>
          <w:lang w:val="en-US"/>
        </w:rPr>
        <w:t>03</w:t>
      </w:r>
      <w:r w:rsidRPr="00DA0AA6">
        <w:rPr>
          <w:szCs w:val="28"/>
        </w:rPr>
        <w:t>/03 điều kiện.</w:t>
      </w:r>
    </w:p>
    <w:p w:rsidR="00E1593D" w:rsidRPr="00A13ADE" w:rsidRDefault="00E1593D" w:rsidP="00AF6D4E">
      <w:pPr>
        <w:spacing w:before="120" w:after="0" w:line="240" w:lineRule="auto"/>
        <w:ind w:firstLine="720"/>
        <w:jc w:val="both"/>
        <w:rPr>
          <w:szCs w:val="28"/>
        </w:rPr>
      </w:pPr>
      <w:r w:rsidRPr="00A13ADE">
        <w:rPr>
          <w:b/>
          <w:bCs/>
          <w:szCs w:val="28"/>
        </w:rPr>
        <w:lastRenderedPageBreak/>
        <w:t>II. Những thuận lợi, khó khăn trong thực hiện các tiêu chí, chỉ tiêu và đánh giá xã, phường, thị trấn đạt chuẩn tiếp cận pháp luật; đề xuất giải pháp khắc phục</w:t>
      </w:r>
    </w:p>
    <w:p w:rsidR="00C70EC2" w:rsidRPr="00AC068C" w:rsidRDefault="00E1593D" w:rsidP="00B23D4F">
      <w:pPr>
        <w:spacing w:before="120" w:after="0" w:line="240" w:lineRule="auto"/>
        <w:ind w:firstLine="720"/>
        <w:jc w:val="both"/>
        <w:rPr>
          <w:b/>
          <w:szCs w:val="28"/>
          <w:lang w:val="en-US"/>
        </w:rPr>
      </w:pPr>
      <w:r w:rsidRPr="00AC068C">
        <w:rPr>
          <w:b/>
          <w:szCs w:val="28"/>
        </w:rPr>
        <w:t>1. Thuận lợi</w:t>
      </w:r>
      <w:r w:rsidR="00B23D4F" w:rsidRPr="00AC068C">
        <w:rPr>
          <w:b/>
          <w:szCs w:val="28"/>
          <w:lang w:val="en-US"/>
        </w:rPr>
        <w:t xml:space="preserve">: </w:t>
      </w:r>
    </w:p>
    <w:p w:rsidR="00B23D4F" w:rsidRDefault="00B23D4F" w:rsidP="00B23D4F">
      <w:pPr>
        <w:spacing w:before="120" w:after="0" w:line="240" w:lineRule="auto"/>
        <w:ind w:firstLine="720"/>
        <w:jc w:val="both"/>
        <w:rPr>
          <w:rFonts w:eastAsia="Times New Roman"/>
          <w:szCs w:val="28"/>
          <w:lang w:val="en-US" w:eastAsia="vi-VN"/>
        </w:rPr>
      </w:pPr>
      <w:r w:rsidRPr="0033645B">
        <w:rPr>
          <w:rFonts w:eastAsia="Times New Roman"/>
          <w:szCs w:val="28"/>
          <w:lang w:val="en-US" w:eastAsia="vi-VN"/>
        </w:rPr>
        <w:t xml:space="preserve">Cấp ủy, chính quyền </w:t>
      </w:r>
      <w:r w:rsidR="004C46BB">
        <w:rPr>
          <w:rFonts w:eastAsia="Times New Roman"/>
          <w:szCs w:val="28"/>
          <w:lang w:val="en-US" w:eastAsia="vi-VN"/>
        </w:rPr>
        <w:t>địa phương</w:t>
      </w:r>
      <w:r w:rsidRPr="0033645B">
        <w:rPr>
          <w:rFonts w:eastAsia="Times New Roman"/>
          <w:szCs w:val="28"/>
          <w:lang w:val="en-US" w:eastAsia="vi-VN"/>
        </w:rPr>
        <w:t xml:space="preserve"> luôn quan tâm lãnh đạo chỉ đạo </w:t>
      </w:r>
      <w:r w:rsidR="0033645B" w:rsidRPr="0033645B">
        <w:rPr>
          <w:rFonts w:eastAsia="Times New Roman"/>
          <w:szCs w:val="28"/>
          <w:lang w:val="en-US" w:eastAsia="vi-VN"/>
        </w:rPr>
        <w:t>công tác xây</w:t>
      </w:r>
      <w:r w:rsidR="0033645B">
        <w:rPr>
          <w:rFonts w:eastAsia="Times New Roman"/>
          <w:szCs w:val="28"/>
          <w:lang w:val="en-US" w:eastAsia="vi-VN"/>
        </w:rPr>
        <w:t xml:space="preserve"> dựng phườ</w:t>
      </w:r>
      <w:r w:rsidR="00D40C81">
        <w:rPr>
          <w:rFonts w:eastAsia="Times New Roman"/>
          <w:szCs w:val="28"/>
          <w:lang w:val="en-US" w:eastAsia="vi-VN"/>
        </w:rPr>
        <w:t>ng đạt chuẩn tiếp cận Pháp luật.</w:t>
      </w:r>
      <w:r w:rsidR="0033645B">
        <w:rPr>
          <w:rFonts w:eastAsia="Times New Roman"/>
          <w:szCs w:val="28"/>
          <w:lang w:val="en-US" w:eastAsia="vi-VN"/>
        </w:rPr>
        <w:t xml:space="preserve"> </w:t>
      </w:r>
      <w:r w:rsidR="00D40C81">
        <w:rPr>
          <w:rFonts w:eastAsia="Times New Roman"/>
          <w:szCs w:val="28"/>
          <w:lang w:val="en-US" w:eastAsia="vi-VN"/>
        </w:rPr>
        <w:t xml:space="preserve">Các công chức chuyên môn đã chủ động tham mưu tổ chức thực hiện các nhiệu vụ được phân </w:t>
      </w:r>
      <w:r w:rsidR="00AC068C">
        <w:rPr>
          <w:rFonts w:eastAsia="Times New Roman"/>
          <w:szCs w:val="28"/>
          <w:lang w:val="en-US" w:eastAsia="vi-VN"/>
        </w:rPr>
        <w:t xml:space="preserve">công </w:t>
      </w:r>
      <w:r w:rsidR="00D40C81">
        <w:rPr>
          <w:rFonts w:eastAsia="Times New Roman"/>
          <w:szCs w:val="28"/>
          <w:lang w:val="en-US" w:eastAsia="vi-VN"/>
        </w:rPr>
        <w:t>từ đầu năm</w:t>
      </w:r>
      <w:r w:rsidR="00AC068C">
        <w:rPr>
          <w:rFonts w:eastAsia="Times New Roman"/>
          <w:szCs w:val="28"/>
          <w:lang w:val="en-US" w:eastAsia="vi-VN"/>
        </w:rPr>
        <w:t xml:space="preserve">, chính vì vậy nhiều tiêu chí, chỉ tiêu đạt điểm tối đa, </w:t>
      </w:r>
      <w:r w:rsidR="0033645B">
        <w:rPr>
          <w:rFonts w:eastAsia="Times New Roman"/>
          <w:szCs w:val="28"/>
          <w:lang w:val="en-US" w:eastAsia="vi-VN"/>
        </w:rPr>
        <w:t xml:space="preserve">nỗi </w:t>
      </w:r>
      <w:r w:rsidR="00AC068C">
        <w:rPr>
          <w:rFonts w:eastAsia="Times New Roman"/>
          <w:szCs w:val="28"/>
          <w:lang w:val="en-US" w:eastAsia="vi-VN"/>
        </w:rPr>
        <w:t>trội</w:t>
      </w:r>
      <w:r w:rsidR="0033645B">
        <w:rPr>
          <w:rFonts w:eastAsia="Times New Roman"/>
          <w:szCs w:val="28"/>
          <w:lang w:val="en-US" w:eastAsia="vi-VN"/>
        </w:rPr>
        <w:t xml:space="preserve"> </w:t>
      </w:r>
      <w:r>
        <w:rPr>
          <w:rFonts w:eastAsia="Times New Roman"/>
          <w:szCs w:val="28"/>
          <w:lang w:val="en-US" w:eastAsia="vi-VN"/>
        </w:rPr>
        <w:t>là công tác tuyên truyền, phổ biến pháp luật; công tác giải quyết đơn thư; giải quyết thủ tục hành chính</w:t>
      </w:r>
      <w:r w:rsidR="00AC068C">
        <w:rPr>
          <w:rFonts w:eastAsia="Times New Roman"/>
          <w:szCs w:val="28"/>
          <w:lang w:val="en-US" w:eastAsia="vi-VN"/>
        </w:rPr>
        <w:t xml:space="preserve"> được các cấp đánh giá cao.</w:t>
      </w:r>
    </w:p>
    <w:p w:rsidR="00E1593D" w:rsidRPr="00AC068C" w:rsidRDefault="00E1593D" w:rsidP="00AF6D4E">
      <w:pPr>
        <w:spacing w:before="120" w:after="0" w:line="240" w:lineRule="auto"/>
        <w:ind w:left="720"/>
        <w:jc w:val="both"/>
        <w:rPr>
          <w:b/>
          <w:szCs w:val="28"/>
          <w:lang w:val="en-US"/>
        </w:rPr>
      </w:pPr>
      <w:r w:rsidRPr="00AC068C">
        <w:rPr>
          <w:b/>
          <w:szCs w:val="28"/>
        </w:rPr>
        <w:t>2. Tồn tại, hạn chế, khó khăn, vướng mắc và nguyên nhân</w:t>
      </w:r>
      <w:r w:rsidR="00C70EC2" w:rsidRPr="00AC068C">
        <w:rPr>
          <w:b/>
          <w:szCs w:val="28"/>
          <w:lang w:val="en-US"/>
        </w:rPr>
        <w:t xml:space="preserve">: </w:t>
      </w:r>
    </w:p>
    <w:p w:rsidR="00C70EC2" w:rsidRDefault="00AC068C" w:rsidP="00AC068C">
      <w:pPr>
        <w:spacing w:before="120" w:after="0" w:line="240" w:lineRule="auto"/>
        <w:ind w:firstLine="720"/>
        <w:jc w:val="both"/>
        <w:rPr>
          <w:rFonts w:eastAsia="Times New Roman"/>
          <w:szCs w:val="28"/>
          <w:lang w:val="en-US" w:eastAsia="vi-VN"/>
        </w:rPr>
      </w:pPr>
      <w:r>
        <w:rPr>
          <w:rFonts w:eastAsia="Times New Roman"/>
          <w:szCs w:val="28"/>
          <w:lang w:val="en-US" w:eastAsia="vi-VN"/>
        </w:rPr>
        <w:t>Việc thực hiện c</w:t>
      </w:r>
      <w:r w:rsidR="00C70EC2">
        <w:rPr>
          <w:rFonts w:eastAsia="Times New Roman"/>
          <w:szCs w:val="28"/>
          <w:lang w:val="en-US" w:eastAsia="vi-VN"/>
        </w:rPr>
        <w:t xml:space="preserve">hỉ tiêu </w:t>
      </w:r>
      <w:r>
        <w:rPr>
          <w:rFonts w:eastAsia="Times New Roman"/>
          <w:szCs w:val="28"/>
          <w:lang w:val="en-US" w:eastAsia="vi-VN"/>
        </w:rPr>
        <w:t>2</w:t>
      </w:r>
      <w:r w:rsidR="00C70EC2">
        <w:rPr>
          <w:rFonts w:eastAsia="Times New Roman"/>
          <w:szCs w:val="28"/>
          <w:lang w:val="en-US" w:eastAsia="vi-VN"/>
        </w:rPr>
        <w:t xml:space="preserve"> </w:t>
      </w:r>
      <w:r>
        <w:rPr>
          <w:rFonts w:eastAsia="Times New Roman"/>
          <w:szCs w:val="28"/>
          <w:lang w:val="en-US" w:eastAsia="vi-VN"/>
        </w:rPr>
        <w:t xml:space="preserve">của tiêu chí 3 </w:t>
      </w:r>
      <w:r w:rsidR="00C70EC2">
        <w:rPr>
          <w:rFonts w:eastAsia="Times New Roman"/>
          <w:szCs w:val="28"/>
          <w:lang w:val="en-US" w:eastAsia="vi-VN"/>
        </w:rPr>
        <w:t xml:space="preserve">bố trí kinh phí </w:t>
      </w:r>
      <w:r>
        <w:rPr>
          <w:rFonts w:eastAsia="Times New Roman"/>
          <w:szCs w:val="28"/>
          <w:lang w:val="en-US" w:eastAsia="vi-VN"/>
        </w:rPr>
        <w:t>cho hoạt động hoà giải ở cơ sở chưa thực hiện đúng quy định của pháp luật về hoà giải ở cơ sở do n</w:t>
      </w:r>
      <w:r w:rsidR="00C70EC2">
        <w:rPr>
          <w:rFonts w:eastAsia="Times New Roman"/>
          <w:szCs w:val="28"/>
          <w:lang w:val="en-US" w:eastAsia="vi-VN"/>
        </w:rPr>
        <w:t>gân sách cấp trên không bố trí</w:t>
      </w:r>
      <w:r>
        <w:rPr>
          <w:rFonts w:eastAsia="Times New Roman"/>
          <w:szCs w:val="28"/>
          <w:lang w:val="en-US" w:eastAsia="vi-VN"/>
        </w:rPr>
        <w:t xml:space="preserve"> cho địa phương, trong khi đó ngân sách địa phương hạn hẹp, có nhiều khó khăn nên không đáp ứng được.</w:t>
      </w:r>
    </w:p>
    <w:p w:rsidR="00460A81" w:rsidRDefault="00460A81" w:rsidP="00AC068C">
      <w:pPr>
        <w:spacing w:before="120" w:after="0" w:line="240" w:lineRule="auto"/>
        <w:ind w:firstLine="720"/>
        <w:jc w:val="both"/>
        <w:rPr>
          <w:rFonts w:eastAsia="Times New Roman"/>
          <w:szCs w:val="28"/>
          <w:lang w:val="en-US" w:eastAsia="vi-VN"/>
        </w:rPr>
      </w:pPr>
      <w:r>
        <w:rPr>
          <w:rFonts w:eastAsia="Times New Roman"/>
          <w:szCs w:val="28"/>
          <w:lang w:val="en-US" w:eastAsia="vi-VN"/>
        </w:rPr>
        <w:t xml:space="preserve">Hoạt động phối hợp giữa Mặt trận tổ quốc, các đoàn thể nhân đân và các tổ dân phố trong việc tuyên truyền cán bộ, đoàn viên hội viên, cử tri tham gia sinh hoạt cộng đồng chưa hiệu quả, tỷ lệ người dân tham gia </w:t>
      </w:r>
      <w:r w:rsidR="00B45212">
        <w:rPr>
          <w:rFonts w:eastAsia="Times New Roman"/>
          <w:szCs w:val="28"/>
          <w:lang w:val="en-US" w:eastAsia="vi-VN"/>
        </w:rPr>
        <w:t xml:space="preserve">lắng </w:t>
      </w:r>
      <w:r>
        <w:rPr>
          <w:rFonts w:eastAsia="Times New Roman"/>
          <w:szCs w:val="28"/>
          <w:lang w:val="en-US" w:eastAsia="vi-VN"/>
        </w:rPr>
        <w:t xml:space="preserve">nghe tuyên truyền, phổ biến pháp luật ngày càng ít, </w:t>
      </w:r>
      <w:r w:rsidR="00B45212">
        <w:rPr>
          <w:rFonts w:eastAsia="Times New Roman"/>
          <w:szCs w:val="28"/>
          <w:lang w:val="en-US" w:eastAsia="vi-VN"/>
        </w:rPr>
        <w:t>vì vậy mục đích và yêu cầu của công tác tuyên truyền, phổ biến giáo dục pháp luật chưa đạt được.</w:t>
      </w:r>
    </w:p>
    <w:p w:rsidR="00460A81" w:rsidRDefault="00460A81" w:rsidP="00AC068C">
      <w:pPr>
        <w:spacing w:before="120" w:after="0" w:line="240" w:lineRule="auto"/>
        <w:ind w:firstLine="720"/>
        <w:jc w:val="both"/>
        <w:rPr>
          <w:rFonts w:eastAsia="Times New Roman"/>
          <w:szCs w:val="28"/>
          <w:lang w:val="en-US" w:eastAsia="vi-VN"/>
        </w:rPr>
      </w:pPr>
      <w:r>
        <w:rPr>
          <w:rFonts w:eastAsia="Times New Roman"/>
          <w:szCs w:val="28"/>
          <w:lang w:val="en-US" w:eastAsia="vi-VN"/>
        </w:rPr>
        <w:t xml:space="preserve">Công tác xây dựng phường đạt chuẩn tiếp cận pháp luật là nhiệm vụ chung của cả hệ thống chính trị tuy nhiên một bộ phận cán bộ, công chức chưa chủ động, đang xem việc xây dựng phường đạt chuẩn tiếp cận pháp luật là nhiệm vụ của công chức Tư pháp Hộ tịch dẫn đến phải thường xuyên đôn đốc </w:t>
      </w:r>
      <w:r w:rsidR="00B45212">
        <w:rPr>
          <w:rFonts w:eastAsia="Times New Roman"/>
          <w:szCs w:val="28"/>
          <w:lang w:val="en-US" w:eastAsia="vi-VN"/>
        </w:rPr>
        <w:t xml:space="preserve">nhắc nhở </w:t>
      </w:r>
      <w:r>
        <w:rPr>
          <w:rFonts w:eastAsia="Times New Roman"/>
          <w:szCs w:val="28"/>
          <w:lang w:val="en-US" w:eastAsia="vi-VN"/>
        </w:rPr>
        <w:t>thực hiện.</w:t>
      </w:r>
    </w:p>
    <w:p w:rsidR="00E1593D" w:rsidRPr="00C251D3" w:rsidRDefault="00E1593D" w:rsidP="00AF6D4E">
      <w:pPr>
        <w:spacing w:before="120" w:after="0" w:line="240" w:lineRule="auto"/>
        <w:ind w:left="720"/>
        <w:jc w:val="both"/>
        <w:rPr>
          <w:b/>
          <w:szCs w:val="28"/>
          <w:lang w:val="en-US"/>
        </w:rPr>
      </w:pPr>
      <w:r w:rsidRPr="00C251D3">
        <w:rPr>
          <w:b/>
          <w:szCs w:val="28"/>
        </w:rPr>
        <w:t xml:space="preserve">3. </w:t>
      </w:r>
      <w:r w:rsidR="00C251D3" w:rsidRPr="00C251D3">
        <w:rPr>
          <w:b/>
          <w:szCs w:val="28"/>
          <w:lang w:val="en-US"/>
        </w:rPr>
        <w:t>Kiến nghị, đề xuất:</w:t>
      </w:r>
    </w:p>
    <w:p w:rsidR="00C70EC2" w:rsidRDefault="00C70EC2" w:rsidP="00C70EC2">
      <w:pPr>
        <w:spacing w:before="80" w:after="0" w:line="240" w:lineRule="auto"/>
        <w:ind w:firstLine="720"/>
        <w:jc w:val="both"/>
        <w:rPr>
          <w:rFonts w:eastAsia="Times New Roman"/>
          <w:szCs w:val="28"/>
          <w:lang w:val="en-US" w:eastAsia="vi-VN"/>
        </w:rPr>
      </w:pPr>
      <w:r>
        <w:rPr>
          <w:rFonts w:eastAsia="Times New Roman"/>
          <w:szCs w:val="28"/>
          <w:lang w:val="en-US" w:eastAsia="vi-VN"/>
        </w:rPr>
        <w:t xml:space="preserve">- Đề nghị </w:t>
      </w:r>
      <w:r w:rsidR="00C251D3">
        <w:rPr>
          <w:rFonts w:eastAsia="Times New Roman"/>
          <w:szCs w:val="28"/>
          <w:lang w:val="en-US" w:eastAsia="vi-VN"/>
        </w:rPr>
        <w:t>UBND thị xã</w:t>
      </w:r>
      <w:r>
        <w:rPr>
          <w:rFonts w:eastAsia="Times New Roman"/>
          <w:szCs w:val="28"/>
          <w:lang w:val="en-US" w:eastAsia="vi-VN"/>
        </w:rPr>
        <w:t xml:space="preserve"> bố trí </w:t>
      </w:r>
      <w:r w:rsidR="00C251D3">
        <w:rPr>
          <w:rFonts w:eastAsia="Times New Roman"/>
          <w:szCs w:val="28"/>
          <w:lang w:val="en-US" w:eastAsia="vi-VN"/>
        </w:rPr>
        <w:t>kinh phí</w:t>
      </w:r>
      <w:r>
        <w:rPr>
          <w:rFonts w:eastAsia="Times New Roman"/>
          <w:szCs w:val="28"/>
          <w:lang w:val="en-US" w:eastAsia="vi-VN"/>
        </w:rPr>
        <w:t xml:space="preserve"> hỗ trợ cho công tác Hòa giải </w:t>
      </w:r>
      <w:r w:rsidR="00C251D3">
        <w:rPr>
          <w:rFonts w:eastAsia="Times New Roman"/>
          <w:szCs w:val="28"/>
          <w:lang w:val="en-US" w:eastAsia="vi-VN"/>
        </w:rPr>
        <w:t xml:space="preserve">ở cơ sở </w:t>
      </w:r>
      <w:r>
        <w:rPr>
          <w:rFonts w:eastAsia="Times New Roman"/>
          <w:szCs w:val="28"/>
          <w:lang w:val="en-US" w:eastAsia="vi-VN"/>
        </w:rPr>
        <w:t xml:space="preserve">theo Nghị quyết của </w:t>
      </w:r>
      <w:r w:rsidR="00C251D3">
        <w:rPr>
          <w:rFonts w:eastAsia="Times New Roman"/>
          <w:szCs w:val="28"/>
          <w:lang w:val="en-US" w:eastAsia="vi-VN"/>
        </w:rPr>
        <w:t>HĐ</w:t>
      </w:r>
      <w:r>
        <w:rPr>
          <w:rFonts w:eastAsia="Times New Roman"/>
          <w:szCs w:val="28"/>
          <w:lang w:val="en-US" w:eastAsia="vi-VN"/>
        </w:rPr>
        <w:t>ND tỉnh đề ra.</w:t>
      </w:r>
    </w:p>
    <w:p w:rsidR="00C70EC2" w:rsidRDefault="00C70EC2" w:rsidP="00C70EC2">
      <w:pPr>
        <w:spacing w:before="80" w:after="0" w:line="240" w:lineRule="auto"/>
        <w:ind w:firstLine="720"/>
        <w:jc w:val="both"/>
        <w:rPr>
          <w:rFonts w:eastAsia="Times New Roman"/>
          <w:szCs w:val="28"/>
          <w:lang w:val="en-US" w:eastAsia="vi-VN"/>
        </w:rPr>
      </w:pPr>
      <w:r>
        <w:rPr>
          <w:rFonts w:eastAsia="Times New Roman"/>
          <w:szCs w:val="28"/>
          <w:lang w:val="en-US" w:eastAsia="vi-VN"/>
        </w:rPr>
        <w:t xml:space="preserve">- </w:t>
      </w:r>
      <w:r w:rsidR="00C251D3">
        <w:rPr>
          <w:rFonts w:eastAsia="Times New Roman"/>
          <w:szCs w:val="28"/>
          <w:lang w:val="en-US" w:eastAsia="vi-VN"/>
        </w:rPr>
        <w:t xml:space="preserve">Tiếp tục tổ chức tập huấn, hướng dẫn cơ sở quy trình, xây dựng phường đạt chuẩn tiếp cận pháp luật </w:t>
      </w:r>
    </w:p>
    <w:p w:rsidR="00E1593D" w:rsidRPr="00A13ADE" w:rsidRDefault="00E1593D" w:rsidP="00AF6D4E">
      <w:pPr>
        <w:spacing w:before="120" w:after="0" w:line="240" w:lineRule="auto"/>
        <w:ind w:firstLine="720"/>
        <w:jc w:val="both"/>
        <w:rPr>
          <w:szCs w:val="28"/>
        </w:rPr>
      </w:pPr>
      <w:r w:rsidRPr="00A13ADE">
        <w:rPr>
          <w:b/>
          <w:bCs/>
          <w:szCs w:val="28"/>
        </w:rPr>
        <w:t>III. Mục tiêu, kế hoạch thực hiện</w:t>
      </w:r>
    </w:p>
    <w:p w:rsidR="00E1593D" w:rsidRPr="00A45FA0" w:rsidRDefault="00E1593D" w:rsidP="00AF6D4E">
      <w:pPr>
        <w:spacing w:before="120" w:after="0" w:line="240" w:lineRule="auto"/>
        <w:ind w:firstLine="720"/>
        <w:jc w:val="both"/>
        <w:rPr>
          <w:szCs w:val="28"/>
          <w:lang w:val="en-US"/>
        </w:rPr>
      </w:pPr>
      <w:r w:rsidRPr="00A13ADE">
        <w:rPr>
          <w:szCs w:val="28"/>
        </w:rPr>
        <w:t>1. Mục tiêu thực hiện</w:t>
      </w:r>
      <w:r w:rsidR="00A45FA0">
        <w:rPr>
          <w:szCs w:val="28"/>
          <w:lang w:val="en-US"/>
        </w:rPr>
        <w:t>: Tiếp tục xây dựng phường Nam Hồng đạt chuẩn tiếp cận pháp luật trong năm 2023 và những năm tiếp theo</w:t>
      </w:r>
    </w:p>
    <w:p w:rsidR="00A45FA0" w:rsidRDefault="00E1593D" w:rsidP="00A45FA0">
      <w:pPr>
        <w:spacing w:before="80" w:after="0" w:line="240" w:lineRule="auto"/>
        <w:ind w:firstLine="720"/>
        <w:jc w:val="both"/>
        <w:rPr>
          <w:szCs w:val="28"/>
          <w:lang w:val="en-US"/>
        </w:rPr>
      </w:pPr>
      <w:r w:rsidRPr="00A13ADE">
        <w:rPr>
          <w:szCs w:val="28"/>
        </w:rPr>
        <w:t>2. Kế hoạch thực hiện</w:t>
      </w:r>
      <w:r w:rsidR="00A45FA0">
        <w:rPr>
          <w:szCs w:val="28"/>
          <w:lang w:val="en-US"/>
        </w:rPr>
        <w:t>:</w:t>
      </w:r>
    </w:p>
    <w:p w:rsidR="00A45FA0" w:rsidRDefault="00E1593D" w:rsidP="00A45FA0">
      <w:pPr>
        <w:spacing w:before="80" w:after="0" w:line="240" w:lineRule="auto"/>
        <w:ind w:firstLine="720"/>
        <w:jc w:val="both"/>
        <w:rPr>
          <w:rFonts w:eastAsia="Times New Roman"/>
          <w:szCs w:val="28"/>
          <w:lang w:val="en-US" w:eastAsia="vi-VN"/>
        </w:rPr>
      </w:pPr>
      <w:r w:rsidRPr="00A13ADE">
        <w:rPr>
          <w:szCs w:val="28"/>
        </w:rPr>
        <w:t xml:space="preserve"> </w:t>
      </w:r>
      <w:r w:rsidR="00A45FA0">
        <w:rPr>
          <w:rFonts w:eastAsia="Times New Roman"/>
          <w:szCs w:val="28"/>
          <w:lang w:val="en-US" w:eastAsia="vi-VN"/>
        </w:rPr>
        <w:t xml:space="preserve">- Trên cơ sở kết quả đánh giá các tiêu chí trong năm 2022 đối với những chỉ tiêu, tiêu chí chưa triển khai thực hiện được thì ngay từ đầu năm 2023, </w:t>
      </w:r>
      <w:r w:rsidR="00C251D3">
        <w:rPr>
          <w:rFonts w:eastAsia="Times New Roman"/>
          <w:szCs w:val="28"/>
          <w:lang w:val="en-US" w:eastAsia="vi-VN"/>
        </w:rPr>
        <w:t xml:space="preserve">yêu cầu </w:t>
      </w:r>
      <w:r w:rsidR="00A45FA0">
        <w:rPr>
          <w:rFonts w:eastAsia="Times New Roman"/>
          <w:szCs w:val="28"/>
          <w:lang w:val="en-US" w:eastAsia="vi-VN"/>
        </w:rPr>
        <w:t xml:space="preserve">các công chức chuyên môn phụ trách chủ động tham mưu </w:t>
      </w:r>
      <w:r w:rsidR="00C251D3">
        <w:rPr>
          <w:rFonts w:eastAsia="Times New Roman"/>
          <w:szCs w:val="28"/>
          <w:lang w:val="en-US" w:eastAsia="vi-VN"/>
        </w:rPr>
        <w:t xml:space="preserve">giúp </w:t>
      </w:r>
      <w:r w:rsidR="00A45FA0">
        <w:rPr>
          <w:rFonts w:eastAsia="Times New Roman"/>
          <w:szCs w:val="28"/>
          <w:lang w:val="en-US" w:eastAsia="vi-VN"/>
        </w:rPr>
        <w:t xml:space="preserve">UBND phường triển khai thực hiện đầy đủ. Thường xuyên rà soát, đối chiếu nhiệm vụ được giao </w:t>
      </w:r>
      <w:r w:rsidR="00A45FA0">
        <w:rPr>
          <w:rFonts w:eastAsia="Times New Roman"/>
          <w:szCs w:val="28"/>
          <w:lang w:val="en-US" w:eastAsia="vi-VN"/>
        </w:rPr>
        <w:lastRenderedPageBreak/>
        <w:t>và các nội dung của từng chỉ tiêu, tiêu chí đặt ra để thực hiện kịp thời, đạt hiệu quả.</w:t>
      </w:r>
    </w:p>
    <w:p w:rsidR="003C146A" w:rsidRDefault="003C146A" w:rsidP="003C146A">
      <w:pPr>
        <w:spacing w:before="120" w:after="0" w:line="240" w:lineRule="auto"/>
        <w:ind w:firstLine="720"/>
        <w:jc w:val="both"/>
        <w:rPr>
          <w:rFonts w:eastAsia="Times New Roman"/>
          <w:szCs w:val="28"/>
          <w:lang w:val="en-US" w:eastAsia="vi-VN"/>
        </w:rPr>
      </w:pPr>
      <w:r>
        <w:rPr>
          <w:rFonts w:eastAsia="Times New Roman"/>
          <w:szCs w:val="28"/>
          <w:lang w:val="en-US" w:eastAsia="vi-VN"/>
        </w:rPr>
        <w:t xml:space="preserve">- Thường xuyên đa dạng hóa mô hình, hình thức tuyên truyền phổ biến giáo dục pháp luật để đạt hiệu quả cao. </w:t>
      </w:r>
    </w:p>
    <w:p w:rsidR="003C146A" w:rsidRDefault="003C146A" w:rsidP="003C146A">
      <w:pPr>
        <w:spacing w:before="120" w:after="0" w:line="240" w:lineRule="auto"/>
        <w:ind w:firstLine="720"/>
        <w:jc w:val="both"/>
        <w:rPr>
          <w:rFonts w:eastAsia="Times New Roman"/>
          <w:szCs w:val="28"/>
          <w:lang w:val="en-US" w:eastAsia="vi-VN"/>
        </w:rPr>
      </w:pPr>
      <w:r>
        <w:rPr>
          <w:rFonts w:eastAsia="Times New Roman"/>
          <w:szCs w:val="28"/>
          <w:lang w:val="en-US" w:eastAsia="vi-VN"/>
        </w:rPr>
        <w:t>- Bố trí ngân sách để thực hiện nhiệm vụ xây dựng phường đạt chuẩn tiếp cận pháp luật theo quy định.</w:t>
      </w:r>
    </w:p>
    <w:p w:rsidR="00A45FA0" w:rsidRDefault="00A45FA0" w:rsidP="003C146A">
      <w:pPr>
        <w:spacing w:before="80" w:after="0" w:line="240" w:lineRule="auto"/>
        <w:ind w:firstLine="720"/>
        <w:jc w:val="both"/>
        <w:rPr>
          <w:rFonts w:eastAsia="Times New Roman"/>
          <w:szCs w:val="28"/>
          <w:lang w:val="en-US" w:eastAsia="vi-VN"/>
        </w:rPr>
      </w:pPr>
      <w:r>
        <w:rPr>
          <w:rFonts w:eastAsia="Times New Roman"/>
          <w:szCs w:val="28"/>
          <w:lang w:val="en-US" w:eastAsia="vi-VN"/>
        </w:rPr>
        <w:t xml:space="preserve">- Cần </w:t>
      </w:r>
      <w:r w:rsidR="003C146A">
        <w:rPr>
          <w:rFonts w:eastAsia="Times New Roman"/>
          <w:szCs w:val="28"/>
          <w:lang w:val="en-US" w:eastAsia="vi-VN"/>
        </w:rPr>
        <w:t>có sự vào cuộc của</w:t>
      </w:r>
      <w:r>
        <w:rPr>
          <w:rFonts w:eastAsia="Times New Roman"/>
          <w:szCs w:val="28"/>
          <w:lang w:val="en-US" w:eastAsia="vi-VN"/>
        </w:rPr>
        <w:t xml:space="preserve"> cả hệ thống chính trị, bởi có nhiều nhiệm vụ không chỉ của công chức chuyên môn mà còn là </w:t>
      </w:r>
      <w:r w:rsidR="003C146A">
        <w:rPr>
          <w:rFonts w:eastAsia="Times New Roman"/>
          <w:szCs w:val="28"/>
          <w:lang w:val="en-US" w:eastAsia="vi-VN"/>
        </w:rPr>
        <w:t>sự phối hợp</w:t>
      </w:r>
      <w:r>
        <w:rPr>
          <w:rFonts w:eastAsia="Times New Roman"/>
          <w:szCs w:val="28"/>
          <w:lang w:val="en-US" w:eastAsia="vi-VN"/>
        </w:rPr>
        <w:t xml:space="preserve"> của Mặt trận tổ quốc và các tổ chức đoàn thể chính trị xã hội và toàn thể nhân dân. </w:t>
      </w:r>
    </w:p>
    <w:p w:rsidR="00F14ED5" w:rsidRDefault="00E1593D" w:rsidP="00A45FA0">
      <w:pPr>
        <w:spacing w:before="120" w:after="0" w:line="240" w:lineRule="auto"/>
        <w:ind w:firstLine="720"/>
        <w:jc w:val="both"/>
        <w:rPr>
          <w:b/>
          <w:bCs/>
          <w:szCs w:val="28"/>
        </w:rPr>
      </w:pPr>
      <w:r w:rsidRPr="00A13ADE">
        <w:rPr>
          <w:b/>
          <w:bCs/>
          <w:szCs w:val="28"/>
        </w:rPr>
        <w:t xml:space="preserve">IV. Đề nghị công nhận xã, phường, thị trấn đạt chuẩn tiếp cận pháp luật </w:t>
      </w:r>
    </w:p>
    <w:p w:rsidR="00E1593D" w:rsidRPr="00B23D4F" w:rsidRDefault="00A45FA0" w:rsidP="00AF6D4E">
      <w:pPr>
        <w:spacing w:before="120" w:after="0" w:line="240" w:lineRule="auto"/>
        <w:ind w:firstLine="720"/>
        <w:jc w:val="both"/>
        <w:rPr>
          <w:szCs w:val="28"/>
          <w:lang w:val="en-US"/>
        </w:rPr>
      </w:pPr>
      <w:r>
        <w:rPr>
          <w:szCs w:val="28"/>
          <w:lang w:val="en-US"/>
        </w:rPr>
        <w:t xml:space="preserve">Trên đây là báo cáo kết quả đánh giá, công nhận phường Nam Hồng đạt chuẩn tiếp cận pháp luật. </w:t>
      </w:r>
      <w:r w:rsidR="00E1593D" w:rsidRPr="00A13ADE">
        <w:rPr>
          <w:szCs w:val="28"/>
        </w:rPr>
        <w:t xml:space="preserve">Ủy ban nhân dân </w:t>
      </w:r>
      <w:r w:rsidR="00B23D4F">
        <w:rPr>
          <w:szCs w:val="28"/>
          <w:lang w:val="en-US"/>
        </w:rPr>
        <w:t>phường Nam Hồng</w:t>
      </w:r>
      <w:r w:rsidR="00E1593D" w:rsidRPr="00A13ADE">
        <w:rPr>
          <w:szCs w:val="28"/>
        </w:rPr>
        <w:t xml:space="preserve"> kính đề nghị Chủ tịch Ủy ban nhân dân </w:t>
      </w:r>
      <w:r w:rsidR="00B23D4F">
        <w:rPr>
          <w:szCs w:val="28"/>
          <w:lang w:val="en-US"/>
        </w:rPr>
        <w:t>thị xã Hồng Lĩnh</w:t>
      </w:r>
      <w:r w:rsidR="00E1593D" w:rsidRPr="00A13ADE">
        <w:rPr>
          <w:szCs w:val="28"/>
        </w:rPr>
        <w:t xml:space="preserve"> xem xét, quyết định công nhậ</w:t>
      </w:r>
      <w:r w:rsidR="00B23D4F">
        <w:rPr>
          <w:szCs w:val="28"/>
        </w:rPr>
        <w:t xml:space="preserve">n phường Nam Hồng </w:t>
      </w:r>
      <w:r w:rsidR="00E1593D" w:rsidRPr="00A13ADE">
        <w:rPr>
          <w:szCs w:val="28"/>
        </w:rPr>
        <w:t xml:space="preserve">đạt chuẩn tiếp cận pháp luật năm </w:t>
      </w:r>
      <w:r w:rsidR="00B23D4F">
        <w:rPr>
          <w:szCs w:val="28"/>
          <w:lang w:val="en-US"/>
        </w:rPr>
        <w:t>2022</w:t>
      </w:r>
    </w:p>
    <w:p w:rsidR="00E1593D" w:rsidRPr="00A13ADE" w:rsidRDefault="00E1593D" w:rsidP="00AF6D4E">
      <w:pPr>
        <w:spacing w:before="120" w:after="0" w:line="240" w:lineRule="auto"/>
        <w:ind w:firstLine="720"/>
        <w:jc w:val="both"/>
        <w:rPr>
          <w:szCs w:val="28"/>
        </w:rPr>
      </w:pPr>
      <w:r w:rsidRPr="00A13ADE">
        <w:rPr>
          <w:i/>
          <w:iCs/>
          <w:szCs w:val="28"/>
        </w:rPr>
        <w:t>Kèm theo báo cáo này gồm có:</w:t>
      </w:r>
    </w:p>
    <w:p w:rsidR="00E1593D" w:rsidRPr="00A13ADE" w:rsidRDefault="00E1593D" w:rsidP="00AF6D4E">
      <w:pPr>
        <w:spacing w:before="120" w:after="0" w:line="240" w:lineRule="auto"/>
        <w:ind w:firstLine="720"/>
        <w:jc w:val="both"/>
        <w:rPr>
          <w:szCs w:val="28"/>
        </w:rPr>
      </w:pPr>
      <w:r w:rsidRPr="00A13ADE">
        <w:rPr>
          <w:szCs w:val="28"/>
        </w:rPr>
        <w:t>1. Bản tổng hợp điểm số của các tiêu chí, chỉ tiêu;</w:t>
      </w:r>
    </w:p>
    <w:p w:rsidR="00E1593D" w:rsidRDefault="00E1593D" w:rsidP="00AF6D4E">
      <w:pPr>
        <w:spacing w:before="120" w:after="0" w:line="240" w:lineRule="auto"/>
        <w:ind w:firstLine="720"/>
        <w:jc w:val="both"/>
        <w:rPr>
          <w:szCs w:val="28"/>
          <w:lang w:val="en-US"/>
        </w:rPr>
      </w:pPr>
      <w:r w:rsidRPr="00A13ADE">
        <w:rPr>
          <w:szCs w:val="28"/>
        </w:rPr>
        <w:t xml:space="preserve">3. </w:t>
      </w:r>
      <w:r w:rsidR="00C251D3">
        <w:rPr>
          <w:szCs w:val="28"/>
          <w:lang w:val="en-US"/>
        </w:rPr>
        <w:t>Bản tổng hợp mô hình, hình thức tuyên truyền phổ biến pháp luật</w:t>
      </w:r>
    </w:p>
    <w:p w:rsidR="003C146A" w:rsidRDefault="003C146A" w:rsidP="00AF6D4E">
      <w:pPr>
        <w:spacing w:before="120" w:after="0" w:line="240" w:lineRule="auto"/>
        <w:ind w:firstLine="720"/>
        <w:jc w:val="both"/>
        <w:rPr>
          <w:szCs w:val="28"/>
          <w:lang w:val="en-US"/>
        </w:rPr>
      </w:pPr>
    </w:p>
    <w:p w:rsidR="003C146A" w:rsidRPr="00C251D3" w:rsidRDefault="003C146A" w:rsidP="00AF6D4E">
      <w:pPr>
        <w:spacing w:before="120" w:after="0" w:line="240" w:lineRule="auto"/>
        <w:ind w:firstLine="720"/>
        <w:jc w:val="both"/>
        <w:rPr>
          <w:szCs w:val="28"/>
          <w:lang w:val="en-US"/>
        </w:rPr>
      </w:pPr>
    </w:p>
    <w:p w:rsidR="000C4B31" w:rsidRPr="00E3725F" w:rsidRDefault="00E3725F" w:rsidP="00F23F42">
      <w:pPr>
        <w:spacing w:before="80" w:after="0" w:line="240" w:lineRule="auto"/>
        <w:jc w:val="both"/>
        <w:rPr>
          <w:rFonts w:eastAsia="Times New Roman"/>
          <w:szCs w:val="28"/>
          <w:lang w:val="en-US" w:eastAsia="vi-VN"/>
        </w:rPr>
      </w:pPr>
      <w:r>
        <w:rPr>
          <w:rFonts w:eastAsia="Times New Roman"/>
          <w:szCs w:val="28"/>
          <w:lang w:val="en-US" w:eastAsia="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1"/>
        <w:gridCol w:w="4541"/>
      </w:tblGrid>
      <w:tr w:rsidR="00447316" w:rsidTr="00C70EC2">
        <w:tc>
          <w:tcPr>
            <w:tcW w:w="4531" w:type="dxa"/>
          </w:tcPr>
          <w:p w:rsidR="00447316" w:rsidRPr="00447316" w:rsidRDefault="00447316" w:rsidP="00447316">
            <w:pPr>
              <w:spacing w:after="0"/>
              <w:jc w:val="both"/>
              <w:rPr>
                <w:b/>
                <w:i/>
                <w:sz w:val="24"/>
                <w:szCs w:val="28"/>
              </w:rPr>
            </w:pPr>
            <w:r w:rsidRPr="00447316">
              <w:rPr>
                <w:b/>
                <w:i/>
                <w:sz w:val="24"/>
                <w:szCs w:val="28"/>
              </w:rPr>
              <w:t>Nơi nhận:</w:t>
            </w:r>
          </w:p>
          <w:p w:rsidR="00447316" w:rsidRDefault="00447316" w:rsidP="005C4177">
            <w:pPr>
              <w:spacing w:after="0"/>
              <w:jc w:val="both"/>
              <w:rPr>
                <w:szCs w:val="28"/>
              </w:rPr>
            </w:pPr>
            <w:bookmarkStart w:id="2" w:name="_GoBack"/>
            <w:bookmarkEnd w:id="2"/>
          </w:p>
        </w:tc>
        <w:tc>
          <w:tcPr>
            <w:tcW w:w="4541" w:type="dxa"/>
          </w:tcPr>
          <w:p w:rsidR="00447316" w:rsidRDefault="00447316" w:rsidP="003C146A">
            <w:pPr>
              <w:spacing w:after="0" w:line="240" w:lineRule="auto"/>
              <w:jc w:val="center"/>
              <w:rPr>
                <w:b/>
                <w:szCs w:val="28"/>
                <w:lang w:val="en-US"/>
              </w:rPr>
            </w:pPr>
            <w:r w:rsidRPr="00FE7B7C">
              <w:rPr>
                <w:b/>
                <w:szCs w:val="28"/>
              </w:rPr>
              <w:t>TM. ỦY BAN NHÂN DÂN</w:t>
            </w:r>
          </w:p>
          <w:p w:rsidR="00447316" w:rsidRPr="005C4177" w:rsidRDefault="005C4177" w:rsidP="005C4177">
            <w:pPr>
              <w:spacing w:after="0"/>
              <w:jc w:val="center"/>
              <w:rPr>
                <w:szCs w:val="28"/>
                <w:lang w:val="en-US"/>
              </w:rPr>
            </w:pPr>
            <w:r>
              <w:rPr>
                <w:b/>
                <w:szCs w:val="28"/>
                <w:lang w:val="en-US"/>
              </w:rPr>
              <w:t xml:space="preserve"> </w:t>
            </w:r>
          </w:p>
        </w:tc>
      </w:tr>
    </w:tbl>
    <w:p w:rsidR="005361E7" w:rsidRPr="0012347B" w:rsidRDefault="005361E7" w:rsidP="005361E7">
      <w:pPr>
        <w:spacing w:before="100" w:beforeAutospacing="1" w:after="120" w:line="240" w:lineRule="auto"/>
        <w:rPr>
          <w:rFonts w:eastAsia="Times New Roman"/>
          <w:szCs w:val="28"/>
          <w:lang w:eastAsia="vi-VN"/>
        </w:rPr>
      </w:pPr>
      <w:r w:rsidRPr="0012347B">
        <w:rPr>
          <w:rFonts w:eastAsia="Times New Roman"/>
          <w:szCs w:val="28"/>
          <w:lang w:eastAsia="vi-VN"/>
        </w:rPr>
        <w:t> </w:t>
      </w:r>
    </w:p>
    <w:p w:rsidR="00D43E0C" w:rsidRDefault="00293D6C" w:rsidP="005361E7">
      <w:pPr>
        <w:rPr>
          <w:szCs w:val="28"/>
          <w:shd w:val="clear" w:color="auto" w:fill="FFFFFF"/>
          <w:lang w:val="en-US"/>
        </w:rPr>
      </w:pPr>
      <w:r w:rsidRPr="0012347B">
        <w:rPr>
          <w:szCs w:val="28"/>
          <w:shd w:val="clear" w:color="auto" w:fill="FFFFFF"/>
        </w:rPr>
        <w:t xml:space="preserve"> </w:t>
      </w:r>
    </w:p>
    <w:sectPr w:rsidR="00D43E0C" w:rsidSect="00C71213">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15" w:rsidRDefault="00FA5315" w:rsidP="007724FC">
      <w:pPr>
        <w:spacing w:after="0" w:line="240" w:lineRule="auto"/>
      </w:pPr>
      <w:r>
        <w:separator/>
      </w:r>
    </w:p>
  </w:endnote>
  <w:endnote w:type="continuationSeparator" w:id="0">
    <w:p w:rsidR="00FA5315" w:rsidRDefault="00FA5315" w:rsidP="0077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FC" w:rsidRDefault="007724FC">
    <w:pPr>
      <w:pStyle w:val="Footer"/>
      <w:jc w:val="right"/>
    </w:pPr>
  </w:p>
  <w:p w:rsidR="007724FC" w:rsidRDefault="007724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15" w:rsidRDefault="00FA5315" w:rsidP="007724FC">
      <w:pPr>
        <w:spacing w:after="0" w:line="240" w:lineRule="auto"/>
      </w:pPr>
      <w:r>
        <w:separator/>
      </w:r>
    </w:p>
  </w:footnote>
  <w:footnote w:type="continuationSeparator" w:id="0">
    <w:p w:rsidR="00FA5315" w:rsidRDefault="00FA5315" w:rsidP="00772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2190"/>
      <w:docPartObj>
        <w:docPartGallery w:val="Page Numbers (Top of Page)"/>
        <w:docPartUnique/>
      </w:docPartObj>
    </w:sdtPr>
    <w:sdtEndPr/>
    <w:sdtContent>
      <w:p w:rsidR="003B1B9A" w:rsidRDefault="00055910">
        <w:pPr>
          <w:pStyle w:val="Header"/>
          <w:jc w:val="center"/>
        </w:pPr>
        <w:r>
          <w:fldChar w:fldCharType="begin"/>
        </w:r>
        <w:r>
          <w:instrText xml:space="preserve"> PAGE   \* MERGEFORMAT </w:instrText>
        </w:r>
        <w:r>
          <w:fldChar w:fldCharType="separate"/>
        </w:r>
        <w:r w:rsidR="008D3CB5">
          <w:rPr>
            <w:noProof/>
          </w:rPr>
          <w:t>3</w:t>
        </w:r>
        <w:r>
          <w:rPr>
            <w:noProof/>
          </w:rPr>
          <w:fldChar w:fldCharType="end"/>
        </w:r>
      </w:p>
    </w:sdtContent>
  </w:sdt>
  <w:p w:rsidR="003B1B9A" w:rsidRDefault="003B1B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22E"/>
    <w:multiLevelType w:val="hybridMultilevel"/>
    <w:tmpl w:val="14B01290"/>
    <w:lvl w:ilvl="0" w:tplc="6DEA0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6C1BB8"/>
    <w:multiLevelType w:val="hybridMultilevel"/>
    <w:tmpl w:val="6474261A"/>
    <w:lvl w:ilvl="0" w:tplc="583A24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DB"/>
    <w:rsid w:val="00011857"/>
    <w:rsid w:val="000122DF"/>
    <w:rsid w:val="0002799F"/>
    <w:rsid w:val="00047F43"/>
    <w:rsid w:val="00055910"/>
    <w:rsid w:val="00061400"/>
    <w:rsid w:val="000B137D"/>
    <w:rsid w:val="000B38B2"/>
    <w:rsid w:val="000B6DE5"/>
    <w:rsid w:val="000C4A74"/>
    <w:rsid w:val="000C4B31"/>
    <w:rsid w:val="001154E9"/>
    <w:rsid w:val="0012347B"/>
    <w:rsid w:val="00132D21"/>
    <w:rsid w:val="0014291E"/>
    <w:rsid w:val="00160D99"/>
    <w:rsid w:val="00161F4B"/>
    <w:rsid w:val="001700B7"/>
    <w:rsid w:val="0019033C"/>
    <w:rsid w:val="0019046B"/>
    <w:rsid w:val="001A3769"/>
    <w:rsid w:val="001A6B7A"/>
    <w:rsid w:val="001C13A0"/>
    <w:rsid w:val="001C44FF"/>
    <w:rsid w:val="001D408C"/>
    <w:rsid w:val="001D43B7"/>
    <w:rsid w:val="001D6376"/>
    <w:rsid w:val="001D77F8"/>
    <w:rsid w:val="001E6CDC"/>
    <w:rsid w:val="00211E96"/>
    <w:rsid w:val="002416CD"/>
    <w:rsid w:val="00257842"/>
    <w:rsid w:val="00265495"/>
    <w:rsid w:val="002700C7"/>
    <w:rsid w:val="00285143"/>
    <w:rsid w:val="00293D6C"/>
    <w:rsid w:val="002C5DF8"/>
    <w:rsid w:val="002F5570"/>
    <w:rsid w:val="00323EE7"/>
    <w:rsid w:val="0033645B"/>
    <w:rsid w:val="00337E07"/>
    <w:rsid w:val="00372284"/>
    <w:rsid w:val="003725DB"/>
    <w:rsid w:val="00373224"/>
    <w:rsid w:val="00380355"/>
    <w:rsid w:val="00380CBB"/>
    <w:rsid w:val="00386FF4"/>
    <w:rsid w:val="003A2667"/>
    <w:rsid w:val="003A3E5B"/>
    <w:rsid w:val="003B1B9A"/>
    <w:rsid w:val="003B275A"/>
    <w:rsid w:val="003C146A"/>
    <w:rsid w:val="003C7FAF"/>
    <w:rsid w:val="00403462"/>
    <w:rsid w:val="00417B7E"/>
    <w:rsid w:val="00423A9C"/>
    <w:rsid w:val="00425C71"/>
    <w:rsid w:val="00435114"/>
    <w:rsid w:val="004358F1"/>
    <w:rsid w:val="0043758B"/>
    <w:rsid w:val="00445961"/>
    <w:rsid w:val="0044708C"/>
    <w:rsid w:val="00447316"/>
    <w:rsid w:val="004474AB"/>
    <w:rsid w:val="00451C0C"/>
    <w:rsid w:val="00454219"/>
    <w:rsid w:val="00454385"/>
    <w:rsid w:val="004547DD"/>
    <w:rsid w:val="00460A81"/>
    <w:rsid w:val="0046196D"/>
    <w:rsid w:val="0047465A"/>
    <w:rsid w:val="004879A0"/>
    <w:rsid w:val="00494279"/>
    <w:rsid w:val="004B6AD5"/>
    <w:rsid w:val="004C46BB"/>
    <w:rsid w:val="004E6024"/>
    <w:rsid w:val="00525EF4"/>
    <w:rsid w:val="00526B07"/>
    <w:rsid w:val="0052725E"/>
    <w:rsid w:val="005338D4"/>
    <w:rsid w:val="005361E7"/>
    <w:rsid w:val="00536833"/>
    <w:rsid w:val="005370B0"/>
    <w:rsid w:val="005615AA"/>
    <w:rsid w:val="00567015"/>
    <w:rsid w:val="005744D9"/>
    <w:rsid w:val="00576B7F"/>
    <w:rsid w:val="00581A61"/>
    <w:rsid w:val="00582283"/>
    <w:rsid w:val="005842D0"/>
    <w:rsid w:val="005B4E74"/>
    <w:rsid w:val="005C023A"/>
    <w:rsid w:val="005C3577"/>
    <w:rsid w:val="005C4177"/>
    <w:rsid w:val="005D4059"/>
    <w:rsid w:val="005D7BDE"/>
    <w:rsid w:val="005E38BB"/>
    <w:rsid w:val="005E502C"/>
    <w:rsid w:val="005E7D2E"/>
    <w:rsid w:val="005F3089"/>
    <w:rsid w:val="005F5276"/>
    <w:rsid w:val="00635C0F"/>
    <w:rsid w:val="006360A5"/>
    <w:rsid w:val="00652F0D"/>
    <w:rsid w:val="00665080"/>
    <w:rsid w:val="006678CA"/>
    <w:rsid w:val="006B4007"/>
    <w:rsid w:val="006D5BB2"/>
    <w:rsid w:val="006F624E"/>
    <w:rsid w:val="00734F90"/>
    <w:rsid w:val="00745938"/>
    <w:rsid w:val="0076082F"/>
    <w:rsid w:val="00761387"/>
    <w:rsid w:val="00762C58"/>
    <w:rsid w:val="007724FC"/>
    <w:rsid w:val="007764C4"/>
    <w:rsid w:val="007A011B"/>
    <w:rsid w:val="007A0DB3"/>
    <w:rsid w:val="007A286C"/>
    <w:rsid w:val="007B7418"/>
    <w:rsid w:val="007B7957"/>
    <w:rsid w:val="007D1BE0"/>
    <w:rsid w:val="007D672C"/>
    <w:rsid w:val="00847431"/>
    <w:rsid w:val="00852FCC"/>
    <w:rsid w:val="00856265"/>
    <w:rsid w:val="00873B56"/>
    <w:rsid w:val="0088599B"/>
    <w:rsid w:val="00886B8E"/>
    <w:rsid w:val="008954CD"/>
    <w:rsid w:val="00896952"/>
    <w:rsid w:val="00896E58"/>
    <w:rsid w:val="008A343F"/>
    <w:rsid w:val="008B5BAA"/>
    <w:rsid w:val="008C71DB"/>
    <w:rsid w:val="008D3CB5"/>
    <w:rsid w:val="008D6F26"/>
    <w:rsid w:val="008F5EBC"/>
    <w:rsid w:val="009106AC"/>
    <w:rsid w:val="00913823"/>
    <w:rsid w:val="00926272"/>
    <w:rsid w:val="00940B05"/>
    <w:rsid w:val="00945974"/>
    <w:rsid w:val="0094599E"/>
    <w:rsid w:val="009725E1"/>
    <w:rsid w:val="00981F51"/>
    <w:rsid w:val="0099707C"/>
    <w:rsid w:val="009A78D0"/>
    <w:rsid w:val="009C058B"/>
    <w:rsid w:val="009D1E01"/>
    <w:rsid w:val="009D2B61"/>
    <w:rsid w:val="009E61E6"/>
    <w:rsid w:val="009E7D6C"/>
    <w:rsid w:val="009F4A60"/>
    <w:rsid w:val="00A044B5"/>
    <w:rsid w:val="00A15248"/>
    <w:rsid w:val="00A16D2E"/>
    <w:rsid w:val="00A174DB"/>
    <w:rsid w:val="00A1751C"/>
    <w:rsid w:val="00A31A8A"/>
    <w:rsid w:val="00A45945"/>
    <w:rsid w:val="00A45FA0"/>
    <w:rsid w:val="00A506BC"/>
    <w:rsid w:val="00A61FFF"/>
    <w:rsid w:val="00A90178"/>
    <w:rsid w:val="00A9405C"/>
    <w:rsid w:val="00A97EB2"/>
    <w:rsid w:val="00AA08DD"/>
    <w:rsid w:val="00AA4D69"/>
    <w:rsid w:val="00AC068C"/>
    <w:rsid w:val="00AC2D4A"/>
    <w:rsid w:val="00AD52A4"/>
    <w:rsid w:val="00AD6993"/>
    <w:rsid w:val="00AE2809"/>
    <w:rsid w:val="00AE3E2F"/>
    <w:rsid w:val="00AF6D4E"/>
    <w:rsid w:val="00B00CF6"/>
    <w:rsid w:val="00B04F28"/>
    <w:rsid w:val="00B07C49"/>
    <w:rsid w:val="00B13216"/>
    <w:rsid w:val="00B227D3"/>
    <w:rsid w:val="00B23D4F"/>
    <w:rsid w:val="00B3782C"/>
    <w:rsid w:val="00B41374"/>
    <w:rsid w:val="00B45212"/>
    <w:rsid w:val="00B5493E"/>
    <w:rsid w:val="00B56514"/>
    <w:rsid w:val="00B63B8B"/>
    <w:rsid w:val="00B67976"/>
    <w:rsid w:val="00B8399F"/>
    <w:rsid w:val="00B87C1B"/>
    <w:rsid w:val="00B90F73"/>
    <w:rsid w:val="00B956D9"/>
    <w:rsid w:val="00B96E20"/>
    <w:rsid w:val="00BA38E4"/>
    <w:rsid w:val="00BA4FCB"/>
    <w:rsid w:val="00BB0822"/>
    <w:rsid w:val="00BC01B4"/>
    <w:rsid w:val="00BD1BA8"/>
    <w:rsid w:val="00BE6E66"/>
    <w:rsid w:val="00BF3035"/>
    <w:rsid w:val="00C22A47"/>
    <w:rsid w:val="00C251D3"/>
    <w:rsid w:val="00C3195A"/>
    <w:rsid w:val="00C34509"/>
    <w:rsid w:val="00C427E2"/>
    <w:rsid w:val="00C43D3A"/>
    <w:rsid w:val="00C70EC2"/>
    <w:rsid w:val="00C71213"/>
    <w:rsid w:val="00C728A5"/>
    <w:rsid w:val="00C82334"/>
    <w:rsid w:val="00C94490"/>
    <w:rsid w:val="00C97133"/>
    <w:rsid w:val="00CA75F2"/>
    <w:rsid w:val="00CB187C"/>
    <w:rsid w:val="00CB6B47"/>
    <w:rsid w:val="00CB7A0B"/>
    <w:rsid w:val="00CB7ED3"/>
    <w:rsid w:val="00CC13AF"/>
    <w:rsid w:val="00CE0D26"/>
    <w:rsid w:val="00CE6FE4"/>
    <w:rsid w:val="00CF21AA"/>
    <w:rsid w:val="00D06EBD"/>
    <w:rsid w:val="00D11E5D"/>
    <w:rsid w:val="00D16F98"/>
    <w:rsid w:val="00D247F1"/>
    <w:rsid w:val="00D36B72"/>
    <w:rsid w:val="00D40C81"/>
    <w:rsid w:val="00D43E0C"/>
    <w:rsid w:val="00D60E86"/>
    <w:rsid w:val="00D80381"/>
    <w:rsid w:val="00D97C33"/>
    <w:rsid w:val="00DA0AA6"/>
    <w:rsid w:val="00DA1352"/>
    <w:rsid w:val="00DA282B"/>
    <w:rsid w:val="00DA2B25"/>
    <w:rsid w:val="00DA4610"/>
    <w:rsid w:val="00DB09D0"/>
    <w:rsid w:val="00DD6842"/>
    <w:rsid w:val="00DF785F"/>
    <w:rsid w:val="00E0152B"/>
    <w:rsid w:val="00E1593D"/>
    <w:rsid w:val="00E3725F"/>
    <w:rsid w:val="00E406A9"/>
    <w:rsid w:val="00E51383"/>
    <w:rsid w:val="00E55F6F"/>
    <w:rsid w:val="00E60DF4"/>
    <w:rsid w:val="00E64586"/>
    <w:rsid w:val="00E732E3"/>
    <w:rsid w:val="00E90723"/>
    <w:rsid w:val="00E9271F"/>
    <w:rsid w:val="00EA267D"/>
    <w:rsid w:val="00EA6613"/>
    <w:rsid w:val="00EE5DD0"/>
    <w:rsid w:val="00F01C7B"/>
    <w:rsid w:val="00F11BD8"/>
    <w:rsid w:val="00F14ED5"/>
    <w:rsid w:val="00F20036"/>
    <w:rsid w:val="00F22125"/>
    <w:rsid w:val="00F23F42"/>
    <w:rsid w:val="00F2666A"/>
    <w:rsid w:val="00F34EF7"/>
    <w:rsid w:val="00F4027F"/>
    <w:rsid w:val="00F42A83"/>
    <w:rsid w:val="00F45F4E"/>
    <w:rsid w:val="00F560A8"/>
    <w:rsid w:val="00F62F00"/>
    <w:rsid w:val="00F6515B"/>
    <w:rsid w:val="00F672B5"/>
    <w:rsid w:val="00F766AA"/>
    <w:rsid w:val="00F824D2"/>
    <w:rsid w:val="00F9607B"/>
    <w:rsid w:val="00F96966"/>
    <w:rsid w:val="00F973C8"/>
    <w:rsid w:val="00FA4A8F"/>
    <w:rsid w:val="00FA5315"/>
    <w:rsid w:val="00FC563E"/>
    <w:rsid w:val="00FD2D48"/>
    <w:rsid w:val="00FF00C1"/>
    <w:rsid w:val="00FF2DEE"/>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48482"/>
  <w15:docId w15:val="{6BEBBEC7-F3CA-4EC9-BA0A-843EF293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E7"/>
    <w:pPr>
      <w:spacing w:after="200" w:line="276" w:lineRule="auto"/>
    </w:pPr>
    <w:rPr>
      <w:rFonts w:eastAsia="Arial"/>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5BB2"/>
    <w:pPr>
      <w:spacing w:before="100" w:beforeAutospacing="1" w:after="100" w:afterAutospacing="1"/>
    </w:pPr>
  </w:style>
  <w:style w:type="character" w:styleId="Hyperlink">
    <w:name w:val="Hyperlink"/>
    <w:basedOn w:val="DefaultParagraphFont"/>
    <w:rsid w:val="00EA6613"/>
    <w:rPr>
      <w:color w:val="0000FF"/>
      <w:u w:val="single"/>
    </w:rPr>
  </w:style>
  <w:style w:type="table" w:styleId="TableGrid">
    <w:name w:val="Table Grid"/>
    <w:basedOn w:val="TableNormal"/>
    <w:rsid w:val="00EA661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F973C8"/>
    <w:pPr>
      <w:spacing w:after="160" w:line="240" w:lineRule="exact"/>
    </w:pPr>
    <w:rPr>
      <w:rFonts w:ascii="Arial" w:eastAsia="Times New Roman" w:hAnsi="Arial"/>
      <w:sz w:val="22"/>
      <w:lang w:val="en-US"/>
    </w:rPr>
  </w:style>
  <w:style w:type="paragraph" w:styleId="Header">
    <w:name w:val="header"/>
    <w:basedOn w:val="Normal"/>
    <w:link w:val="HeaderChar"/>
    <w:uiPriority w:val="99"/>
    <w:rsid w:val="00772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FC"/>
    <w:rPr>
      <w:rFonts w:eastAsia="Arial"/>
      <w:sz w:val="28"/>
      <w:szCs w:val="22"/>
      <w:lang w:val="vi-VN"/>
    </w:rPr>
  </w:style>
  <w:style w:type="paragraph" w:styleId="Footer">
    <w:name w:val="footer"/>
    <w:basedOn w:val="Normal"/>
    <w:link w:val="FooterChar"/>
    <w:uiPriority w:val="99"/>
    <w:rsid w:val="00772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FC"/>
    <w:rPr>
      <w:rFonts w:eastAsia="Arial"/>
      <w:sz w:val="28"/>
      <w:szCs w:val="22"/>
      <w:lang w:val="vi-VN"/>
    </w:rPr>
  </w:style>
  <w:style w:type="paragraph" w:styleId="ListParagraph">
    <w:name w:val="List Paragraph"/>
    <w:basedOn w:val="Normal"/>
    <w:uiPriority w:val="34"/>
    <w:qFormat/>
    <w:rsid w:val="00CA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2003">
      <w:bodyDiv w:val="1"/>
      <w:marLeft w:val="0"/>
      <w:marRight w:val="0"/>
      <w:marTop w:val="0"/>
      <w:marBottom w:val="0"/>
      <w:divBdr>
        <w:top w:val="none" w:sz="0" w:space="0" w:color="auto"/>
        <w:left w:val="none" w:sz="0" w:space="0" w:color="auto"/>
        <w:bottom w:val="none" w:sz="0" w:space="0" w:color="auto"/>
        <w:right w:val="none" w:sz="0" w:space="0" w:color="auto"/>
      </w:divBdr>
    </w:div>
    <w:div w:id="655184853">
      <w:bodyDiv w:val="1"/>
      <w:marLeft w:val="0"/>
      <w:marRight w:val="0"/>
      <w:marTop w:val="0"/>
      <w:marBottom w:val="0"/>
      <w:divBdr>
        <w:top w:val="none" w:sz="0" w:space="0" w:color="auto"/>
        <w:left w:val="none" w:sz="0" w:space="0" w:color="auto"/>
        <w:bottom w:val="none" w:sz="0" w:space="0" w:color="auto"/>
        <w:right w:val="none" w:sz="0" w:space="0" w:color="auto"/>
      </w:divBdr>
    </w:div>
    <w:div w:id="859928107">
      <w:bodyDiv w:val="1"/>
      <w:marLeft w:val="0"/>
      <w:marRight w:val="0"/>
      <w:marTop w:val="0"/>
      <w:marBottom w:val="0"/>
      <w:divBdr>
        <w:top w:val="none" w:sz="0" w:space="0" w:color="auto"/>
        <w:left w:val="none" w:sz="0" w:space="0" w:color="auto"/>
        <w:bottom w:val="none" w:sz="0" w:space="0" w:color="auto"/>
        <w:right w:val="none" w:sz="0" w:space="0" w:color="auto"/>
      </w:divBdr>
    </w:div>
    <w:div w:id="1538347792">
      <w:bodyDiv w:val="1"/>
      <w:marLeft w:val="0"/>
      <w:marRight w:val="0"/>
      <w:marTop w:val="0"/>
      <w:marBottom w:val="0"/>
      <w:divBdr>
        <w:top w:val="none" w:sz="0" w:space="0" w:color="auto"/>
        <w:left w:val="none" w:sz="0" w:space="0" w:color="auto"/>
        <w:bottom w:val="none" w:sz="0" w:space="0" w:color="auto"/>
        <w:right w:val="none" w:sz="0" w:space="0" w:color="auto"/>
      </w:divBdr>
    </w:div>
    <w:div w:id="1580598117">
      <w:bodyDiv w:val="1"/>
      <w:marLeft w:val="0"/>
      <w:marRight w:val="0"/>
      <w:marTop w:val="0"/>
      <w:marBottom w:val="0"/>
      <w:divBdr>
        <w:top w:val="none" w:sz="0" w:space="0" w:color="auto"/>
        <w:left w:val="none" w:sz="0" w:space="0" w:color="auto"/>
        <w:bottom w:val="none" w:sz="0" w:space="0" w:color="auto"/>
        <w:right w:val="none" w:sz="0" w:space="0" w:color="auto"/>
      </w:divBdr>
    </w:div>
    <w:div w:id="1935627154">
      <w:bodyDiv w:val="1"/>
      <w:marLeft w:val="0"/>
      <w:marRight w:val="0"/>
      <w:marTop w:val="0"/>
      <w:marBottom w:val="0"/>
      <w:divBdr>
        <w:top w:val="none" w:sz="0" w:space="0" w:color="auto"/>
        <w:left w:val="none" w:sz="0" w:space="0" w:color="auto"/>
        <w:bottom w:val="none" w:sz="0" w:space="0" w:color="auto"/>
        <w:right w:val="none" w:sz="0" w:space="0" w:color="auto"/>
      </w:divBdr>
    </w:div>
    <w:div w:id="20439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3D098-7C82-4716-B82E-272A41537B1A}"/>
</file>

<file path=customXml/itemProps2.xml><?xml version="1.0" encoding="utf-8"?>
<ds:datastoreItem xmlns:ds="http://schemas.openxmlformats.org/officeDocument/2006/customXml" ds:itemID="{6A70D743-9898-4C8D-917B-8B0802C2EE04}"/>
</file>

<file path=customXml/itemProps3.xml><?xml version="1.0" encoding="utf-8"?>
<ds:datastoreItem xmlns:ds="http://schemas.openxmlformats.org/officeDocument/2006/customXml" ds:itemID="{583A58EA-769E-4172-BB4D-0C071BE4D2EE}"/>
</file>

<file path=docProps/app.xml><?xml version="1.0" encoding="utf-8"?>
<Properties xmlns="http://schemas.openxmlformats.org/officeDocument/2006/extended-properties" xmlns:vt="http://schemas.openxmlformats.org/officeDocument/2006/docPropsVTypes">
  <Template>Normal</Template>
  <TotalTime>227</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UBND phường Nam Hồng - UBND Thị xã Hồng Lĩnh</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phường Nam Hồng - UBND Thị xã Hồng Lĩnh</dc:title>
  <dc:creator>HONGHA</dc:creator>
  <cp:lastModifiedBy>Admin</cp:lastModifiedBy>
  <cp:revision>45</cp:revision>
  <cp:lastPrinted>2019-01-05T02:50:00Z</cp:lastPrinted>
  <dcterms:created xsi:type="dcterms:W3CDTF">2022-12-22T06:57:00Z</dcterms:created>
  <dcterms:modified xsi:type="dcterms:W3CDTF">2023-01-03T09:24:00Z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